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A83" w:rsidRDefault="00643A83" w:rsidP="00CC0904">
      <w:pPr>
        <w:spacing w:line="276" w:lineRule="auto"/>
        <w:ind w:left="-851"/>
        <w:jc w:val="both"/>
        <w:rPr>
          <w:b/>
          <w:sz w:val="24"/>
          <w:szCs w:val="24"/>
        </w:rPr>
      </w:pPr>
    </w:p>
    <w:p w:rsidR="00643A83" w:rsidRDefault="00655E2D" w:rsidP="00655E2D">
      <w:pPr>
        <w:spacing w:line="276" w:lineRule="auto"/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675523" cy="958291"/>
            <wp:effectExtent l="19050" t="0" r="877" b="0"/>
            <wp:docPr id="1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661" cy="95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EAB" w:rsidRDefault="00710EAB" w:rsidP="00CC0904">
      <w:pPr>
        <w:spacing w:line="276" w:lineRule="auto"/>
        <w:ind w:left="-851"/>
        <w:jc w:val="both"/>
        <w:rPr>
          <w:b/>
        </w:rPr>
      </w:pPr>
    </w:p>
    <w:p w:rsidR="00710EAB" w:rsidRDefault="00710EAB" w:rsidP="00CC0904">
      <w:pPr>
        <w:spacing w:line="276" w:lineRule="auto"/>
        <w:ind w:left="-851"/>
        <w:jc w:val="both"/>
        <w:rPr>
          <w:b/>
        </w:rPr>
      </w:pPr>
    </w:p>
    <w:p w:rsidR="00710EAB" w:rsidRPr="00710EAB" w:rsidRDefault="00710EAB" w:rsidP="00CE5E4F">
      <w:pPr>
        <w:shd w:val="clear" w:color="auto" w:fill="EAF1DD" w:themeFill="accent3" w:themeFillTint="33"/>
        <w:spacing w:line="276" w:lineRule="auto"/>
        <w:ind w:left="-851"/>
        <w:jc w:val="center"/>
        <w:rPr>
          <w:b/>
          <w:color w:val="FF0000"/>
          <w:sz w:val="36"/>
          <w:szCs w:val="36"/>
        </w:rPr>
      </w:pPr>
      <w:r w:rsidRPr="00710EAB">
        <w:rPr>
          <w:b/>
          <w:color w:val="FF0000"/>
          <w:sz w:val="36"/>
          <w:szCs w:val="36"/>
        </w:rPr>
        <w:t>FOCUS SICUREZZA SUL LAVORO</w:t>
      </w:r>
    </w:p>
    <w:p w:rsidR="00710EAB" w:rsidRDefault="00710EAB" w:rsidP="00CC0904">
      <w:pPr>
        <w:spacing w:line="276" w:lineRule="auto"/>
        <w:ind w:left="-851"/>
        <w:jc w:val="both"/>
        <w:rPr>
          <w:b/>
        </w:rPr>
      </w:pPr>
    </w:p>
    <w:p w:rsidR="00710EAB" w:rsidRDefault="00710EAB" w:rsidP="00CC0904">
      <w:pPr>
        <w:spacing w:line="276" w:lineRule="auto"/>
        <w:ind w:left="-851"/>
        <w:jc w:val="both"/>
        <w:rPr>
          <w:b/>
        </w:rPr>
      </w:pPr>
    </w:p>
    <w:p w:rsidR="00710EAB" w:rsidRDefault="00710EAB" w:rsidP="00CC0904">
      <w:pPr>
        <w:spacing w:line="276" w:lineRule="auto"/>
        <w:ind w:left="-851"/>
        <w:jc w:val="both"/>
        <w:rPr>
          <w:b/>
        </w:rPr>
      </w:pPr>
    </w:p>
    <w:p w:rsidR="00710EAB" w:rsidRDefault="00710EAB" w:rsidP="00CC0904">
      <w:pPr>
        <w:spacing w:line="276" w:lineRule="auto"/>
        <w:ind w:left="-851"/>
        <w:jc w:val="both"/>
        <w:rPr>
          <w:b/>
        </w:rPr>
      </w:pPr>
    </w:p>
    <w:p w:rsidR="00710EAB" w:rsidRDefault="00710EAB" w:rsidP="00CC0904">
      <w:pPr>
        <w:spacing w:line="276" w:lineRule="auto"/>
        <w:ind w:left="-851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400675" cy="2161337"/>
            <wp:effectExtent l="19050" t="0" r="9525" b="0"/>
            <wp:docPr id="16" name="Immagine 6" descr="C:\Users\centr\Downloads\Sicurezza_sul_lavor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ntr\Downloads\Sicurezza_sul_lavoro 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6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EAB" w:rsidRDefault="00710EAB" w:rsidP="00CC0904">
      <w:pPr>
        <w:spacing w:line="276" w:lineRule="auto"/>
        <w:ind w:left="-851"/>
        <w:jc w:val="both"/>
        <w:rPr>
          <w:b/>
        </w:rPr>
      </w:pPr>
    </w:p>
    <w:p w:rsidR="00710EAB" w:rsidRDefault="00710EAB" w:rsidP="00CC0904">
      <w:pPr>
        <w:spacing w:line="276" w:lineRule="auto"/>
        <w:ind w:left="-851"/>
        <w:jc w:val="both"/>
        <w:rPr>
          <w:b/>
        </w:rPr>
      </w:pPr>
    </w:p>
    <w:p w:rsidR="00710EAB" w:rsidRDefault="00710EAB" w:rsidP="00CC0904">
      <w:pPr>
        <w:spacing w:line="276" w:lineRule="auto"/>
        <w:ind w:left="-851"/>
        <w:jc w:val="both"/>
        <w:rPr>
          <w:b/>
        </w:rPr>
      </w:pPr>
    </w:p>
    <w:p w:rsidR="00710EAB" w:rsidRDefault="00710EAB" w:rsidP="00CC0904">
      <w:pPr>
        <w:spacing w:line="276" w:lineRule="auto"/>
        <w:ind w:left="-851"/>
        <w:jc w:val="both"/>
        <w:rPr>
          <w:b/>
        </w:rPr>
      </w:pPr>
    </w:p>
    <w:p w:rsidR="00710EAB" w:rsidRDefault="00710EAB" w:rsidP="00CC0904">
      <w:pPr>
        <w:spacing w:line="276" w:lineRule="auto"/>
        <w:ind w:left="-851"/>
        <w:jc w:val="both"/>
        <w:rPr>
          <w:b/>
        </w:rPr>
      </w:pPr>
    </w:p>
    <w:p w:rsidR="00710EAB" w:rsidRDefault="00710EAB" w:rsidP="00CC0904">
      <w:pPr>
        <w:spacing w:line="276" w:lineRule="auto"/>
        <w:ind w:left="-851"/>
        <w:jc w:val="both"/>
        <w:rPr>
          <w:b/>
        </w:rPr>
      </w:pPr>
    </w:p>
    <w:p w:rsidR="00710EAB" w:rsidRDefault="00710EAB" w:rsidP="00CC0904">
      <w:pPr>
        <w:spacing w:line="276" w:lineRule="auto"/>
        <w:ind w:left="-851"/>
        <w:jc w:val="both"/>
        <w:rPr>
          <w:b/>
        </w:rPr>
      </w:pPr>
    </w:p>
    <w:p w:rsidR="00710EAB" w:rsidRDefault="00710EAB" w:rsidP="00CC0904">
      <w:pPr>
        <w:spacing w:line="276" w:lineRule="auto"/>
        <w:ind w:left="-851"/>
        <w:jc w:val="both"/>
        <w:rPr>
          <w:b/>
        </w:rPr>
      </w:pPr>
    </w:p>
    <w:p w:rsidR="00710EAB" w:rsidRDefault="00710EAB" w:rsidP="00CC0904">
      <w:pPr>
        <w:spacing w:line="276" w:lineRule="auto"/>
        <w:ind w:left="-851"/>
        <w:jc w:val="both"/>
        <w:rPr>
          <w:b/>
        </w:rPr>
      </w:pPr>
    </w:p>
    <w:p w:rsidR="00710EAB" w:rsidRDefault="00710EAB" w:rsidP="00CC0904">
      <w:pPr>
        <w:spacing w:line="276" w:lineRule="auto"/>
        <w:ind w:left="-851"/>
        <w:jc w:val="both"/>
        <w:rPr>
          <w:b/>
        </w:rPr>
      </w:pPr>
    </w:p>
    <w:p w:rsidR="00710EAB" w:rsidRDefault="00710EAB" w:rsidP="00CC0904">
      <w:pPr>
        <w:spacing w:line="276" w:lineRule="auto"/>
        <w:ind w:left="-851"/>
        <w:jc w:val="both"/>
        <w:rPr>
          <w:b/>
        </w:rPr>
      </w:pPr>
    </w:p>
    <w:p w:rsidR="00710EAB" w:rsidRDefault="00710EAB" w:rsidP="00CC0904">
      <w:pPr>
        <w:spacing w:line="276" w:lineRule="auto"/>
        <w:ind w:left="-851"/>
        <w:jc w:val="both"/>
        <w:rPr>
          <w:b/>
        </w:rPr>
      </w:pPr>
    </w:p>
    <w:p w:rsidR="00710EAB" w:rsidRDefault="00710EAB" w:rsidP="00CC0904">
      <w:pPr>
        <w:spacing w:line="276" w:lineRule="auto"/>
        <w:ind w:left="-851"/>
        <w:jc w:val="both"/>
        <w:rPr>
          <w:b/>
        </w:rPr>
      </w:pPr>
    </w:p>
    <w:p w:rsidR="00710EAB" w:rsidRDefault="00710EAB" w:rsidP="00CC0904">
      <w:pPr>
        <w:spacing w:line="276" w:lineRule="auto"/>
        <w:ind w:left="-851"/>
        <w:jc w:val="both"/>
        <w:rPr>
          <w:b/>
        </w:rPr>
      </w:pPr>
    </w:p>
    <w:p w:rsidR="00710EAB" w:rsidRDefault="00710EAB" w:rsidP="00DE1113">
      <w:pPr>
        <w:spacing w:line="276" w:lineRule="auto"/>
        <w:jc w:val="both"/>
        <w:rPr>
          <w:b/>
        </w:rPr>
      </w:pPr>
    </w:p>
    <w:p w:rsidR="00655E2D" w:rsidRDefault="00655E2D" w:rsidP="00DE1113">
      <w:pPr>
        <w:spacing w:line="276" w:lineRule="auto"/>
        <w:jc w:val="both"/>
        <w:rPr>
          <w:b/>
        </w:rPr>
      </w:pPr>
    </w:p>
    <w:p w:rsidR="00655E2D" w:rsidRDefault="00655E2D" w:rsidP="00DE1113">
      <w:pPr>
        <w:spacing w:line="276" w:lineRule="auto"/>
        <w:jc w:val="both"/>
        <w:rPr>
          <w:b/>
        </w:rPr>
      </w:pPr>
    </w:p>
    <w:p w:rsidR="00655E2D" w:rsidRDefault="00655E2D" w:rsidP="00DE1113">
      <w:pPr>
        <w:spacing w:line="276" w:lineRule="auto"/>
        <w:jc w:val="both"/>
        <w:rPr>
          <w:b/>
        </w:rPr>
      </w:pPr>
    </w:p>
    <w:p w:rsidR="00710EAB" w:rsidRDefault="00710EAB" w:rsidP="00CC0904">
      <w:pPr>
        <w:spacing w:line="276" w:lineRule="auto"/>
        <w:ind w:left="-851"/>
        <w:jc w:val="both"/>
        <w:rPr>
          <w:b/>
        </w:rPr>
      </w:pPr>
    </w:p>
    <w:p w:rsidR="00710EAB" w:rsidRDefault="00710EAB" w:rsidP="00CC0904">
      <w:pPr>
        <w:spacing w:line="276" w:lineRule="auto"/>
        <w:ind w:left="-851"/>
        <w:jc w:val="both"/>
        <w:rPr>
          <w:b/>
        </w:rPr>
      </w:pPr>
    </w:p>
    <w:p w:rsidR="00E9111F" w:rsidRPr="00DE1113" w:rsidRDefault="00E9111F" w:rsidP="00DE1113">
      <w:pPr>
        <w:shd w:val="clear" w:color="auto" w:fill="F2DBDB" w:themeFill="accent2" w:themeFillTint="33"/>
        <w:spacing w:line="276" w:lineRule="auto"/>
        <w:ind w:left="-851"/>
        <w:jc w:val="both"/>
        <w:rPr>
          <w:b/>
          <w:sz w:val="22"/>
          <w:szCs w:val="22"/>
        </w:rPr>
      </w:pPr>
      <w:r w:rsidRPr="00DE1113">
        <w:rPr>
          <w:b/>
          <w:sz w:val="22"/>
          <w:szCs w:val="22"/>
        </w:rPr>
        <w:lastRenderedPageBreak/>
        <w:t xml:space="preserve">Basilicata nella zona rossa dell’ indice infortuni mortali e con un 20 % in meno di ispettori sul territorio. </w:t>
      </w:r>
    </w:p>
    <w:p w:rsidR="00E9111F" w:rsidRPr="00DE1113" w:rsidRDefault="00E9111F" w:rsidP="00DE1113">
      <w:pPr>
        <w:shd w:val="clear" w:color="auto" w:fill="F2DBDB" w:themeFill="accent2" w:themeFillTint="33"/>
        <w:spacing w:line="276" w:lineRule="auto"/>
        <w:ind w:left="-851"/>
        <w:jc w:val="both"/>
        <w:rPr>
          <w:sz w:val="22"/>
          <w:szCs w:val="22"/>
        </w:rPr>
      </w:pPr>
    </w:p>
    <w:p w:rsidR="00DE1113" w:rsidRPr="00DE1113" w:rsidRDefault="00DE1113" w:rsidP="00CC0904">
      <w:pPr>
        <w:spacing w:line="276" w:lineRule="auto"/>
        <w:ind w:left="-851"/>
        <w:jc w:val="both"/>
        <w:rPr>
          <w:sz w:val="22"/>
          <w:szCs w:val="22"/>
        </w:rPr>
      </w:pPr>
    </w:p>
    <w:p w:rsidR="00DE1113" w:rsidRPr="00DE1113" w:rsidRDefault="00DE1113" w:rsidP="00CC0904">
      <w:pPr>
        <w:spacing w:line="276" w:lineRule="auto"/>
        <w:ind w:left="-851"/>
        <w:jc w:val="both"/>
        <w:rPr>
          <w:sz w:val="22"/>
          <w:szCs w:val="22"/>
        </w:rPr>
      </w:pPr>
    </w:p>
    <w:p w:rsidR="00643A83" w:rsidRPr="00DE1113" w:rsidRDefault="00643A83" w:rsidP="00CC0904">
      <w:pPr>
        <w:spacing w:line="276" w:lineRule="auto"/>
        <w:ind w:left="-851"/>
        <w:jc w:val="both"/>
        <w:rPr>
          <w:sz w:val="22"/>
          <w:szCs w:val="22"/>
        </w:rPr>
      </w:pPr>
      <w:r w:rsidRPr="00DE1113">
        <w:rPr>
          <w:sz w:val="22"/>
          <w:szCs w:val="22"/>
        </w:rPr>
        <w:t>Ogni volta che accade un tragico infortunio sul lavoro nell’ esprimere dolore per quanto accaduto, si  rivendica maggiore attenzione e soprattutto risorse alle politiche di sicurezza intendendo per politiche la formazione, l’ informazione, l’ assistenza e la vigilanza, consapevoli che dal monitoraggio del Ministero del Lavoro un euro investito in politiche della sicurezza ne fa risparmiare quattro in spese sanitarie</w:t>
      </w:r>
      <w:r w:rsidR="00E9111F" w:rsidRPr="00DE1113">
        <w:rPr>
          <w:sz w:val="22"/>
          <w:szCs w:val="22"/>
        </w:rPr>
        <w:t xml:space="preserve"> ed assistenza</w:t>
      </w:r>
      <w:r w:rsidRPr="00DE1113">
        <w:rPr>
          <w:sz w:val="22"/>
          <w:szCs w:val="22"/>
        </w:rPr>
        <w:t xml:space="preserve">. </w:t>
      </w:r>
    </w:p>
    <w:p w:rsidR="00E9111F" w:rsidRPr="00DE1113" w:rsidRDefault="00E9111F" w:rsidP="00CC0904">
      <w:pPr>
        <w:spacing w:line="276" w:lineRule="auto"/>
        <w:ind w:left="-851"/>
        <w:jc w:val="both"/>
        <w:rPr>
          <w:sz w:val="22"/>
          <w:szCs w:val="22"/>
        </w:rPr>
      </w:pPr>
    </w:p>
    <w:p w:rsidR="00E9111F" w:rsidRPr="00DE1113" w:rsidRDefault="00643A83" w:rsidP="006B73F6">
      <w:pPr>
        <w:spacing w:line="276" w:lineRule="auto"/>
        <w:ind w:left="-851"/>
        <w:jc w:val="both"/>
        <w:rPr>
          <w:sz w:val="22"/>
          <w:szCs w:val="22"/>
        </w:rPr>
      </w:pPr>
      <w:r w:rsidRPr="00DE1113">
        <w:rPr>
          <w:sz w:val="22"/>
          <w:szCs w:val="22"/>
        </w:rPr>
        <w:t xml:space="preserve">Pur essendo il diritto alla sicurezza sul luogo di lavoro un diritto fondamentale ed universale del lavoratore, le politiche della sicurezza sui luoghi di lavoro sono competenza </w:t>
      </w:r>
      <w:r w:rsidR="006B73F6" w:rsidRPr="00DE1113">
        <w:rPr>
          <w:sz w:val="22"/>
          <w:szCs w:val="22"/>
        </w:rPr>
        <w:t xml:space="preserve">anche </w:t>
      </w:r>
      <w:r w:rsidRPr="00DE1113">
        <w:rPr>
          <w:sz w:val="22"/>
          <w:szCs w:val="22"/>
        </w:rPr>
        <w:t>delle regioni e quindi sono frammentate</w:t>
      </w:r>
      <w:r w:rsidR="00BE6E82" w:rsidRPr="00DE1113">
        <w:rPr>
          <w:sz w:val="22"/>
          <w:szCs w:val="22"/>
        </w:rPr>
        <w:t xml:space="preserve"> in </w:t>
      </w:r>
      <w:r w:rsidRPr="00DE1113">
        <w:rPr>
          <w:sz w:val="22"/>
          <w:szCs w:val="22"/>
        </w:rPr>
        <w:t xml:space="preserve"> </w:t>
      </w:r>
      <w:r w:rsidR="00BE6E82" w:rsidRPr="00DE1113">
        <w:rPr>
          <w:sz w:val="22"/>
          <w:szCs w:val="22"/>
        </w:rPr>
        <w:t>politiche diverse in base al contesto locale</w:t>
      </w:r>
      <w:r w:rsidR="00E9111F" w:rsidRPr="00DE1113">
        <w:rPr>
          <w:sz w:val="22"/>
          <w:szCs w:val="22"/>
        </w:rPr>
        <w:t xml:space="preserve">, </w:t>
      </w:r>
      <w:r w:rsidR="00BE6E82" w:rsidRPr="00DE1113">
        <w:rPr>
          <w:sz w:val="22"/>
          <w:szCs w:val="22"/>
        </w:rPr>
        <w:t xml:space="preserve"> che deve coordinarsi con il quadro e l’ </w:t>
      </w:r>
      <w:r w:rsidR="00E9111F" w:rsidRPr="00DE1113">
        <w:rPr>
          <w:sz w:val="22"/>
          <w:szCs w:val="22"/>
        </w:rPr>
        <w:t>assetto organizzativo nazionale.</w:t>
      </w:r>
    </w:p>
    <w:p w:rsidR="006B73F6" w:rsidRPr="00DE1113" w:rsidRDefault="00E9111F" w:rsidP="006B73F6">
      <w:pPr>
        <w:spacing w:line="276" w:lineRule="auto"/>
        <w:ind w:left="-851"/>
        <w:jc w:val="both"/>
        <w:rPr>
          <w:sz w:val="22"/>
          <w:szCs w:val="22"/>
        </w:rPr>
      </w:pPr>
      <w:r w:rsidRPr="00DE1113">
        <w:rPr>
          <w:sz w:val="22"/>
          <w:szCs w:val="22"/>
        </w:rPr>
        <w:t>A questa difficoltà di coordinamento armonico ed efficace, si aggiunge una</w:t>
      </w:r>
      <w:r w:rsidR="00BE6E82" w:rsidRPr="00DE1113">
        <w:rPr>
          <w:sz w:val="22"/>
          <w:szCs w:val="22"/>
        </w:rPr>
        <w:t xml:space="preserve"> situazione sul territorio</w:t>
      </w:r>
      <w:r w:rsidRPr="00DE1113">
        <w:rPr>
          <w:sz w:val="22"/>
          <w:szCs w:val="22"/>
        </w:rPr>
        <w:t xml:space="preserve">, in termini di risorse umane e quindi controlli, </w:t>
      </w:r>
      <w:r w:rsidR="00BE6E82" w:rsidRPr="00DE1113">
        <w:rPr>
          <w:sz w:val="22"/>
          <w:szCs w:val="22"/>
        </w:rPr>
        <w:t xml:space="preserve"> </w:t>
      </w:r>
      <w:r w:rsidR="00D66229" w:rsidRPr="00DE1113">
        <w:rPr>
          <w:sz w:val="22"/>
          <w:szCs w:val="22"/>
        </w:rPr>
        <w:t>davvero drammatica, con una carenza di servizi ispettivi intorno al cinquanta per cento, co</w:t>
      </w:r>
      <w:r w:rsidRPr="00DE1113">
        <w:rPr>
          <w:sz w:val="22"/>
          <w:szCs w:val="22"/>
        </w:rPr>
        <w:t>me testimonia la tabella di seguito</w:t>
      </w:r>
      <w:r w:rsidR="00D66229" w:rsidRPr="00DE1113">
        <w:rPr>
          <w:sz w:val="22"/>
          <w:szCs w:val="22"/>
        </w:rPr>
        <w:t xml:space="preserve">, da cui si evince che </w:t>
      </w:r>
      <w:r w:rsidR="006B73F6" w:rsidRPr="00DE1113">
        <w:rPr>
          <w:sz w:val="22"/>
          <w:szCs w:val="22"/>
        </w:rPr>
        <w:t xml:space="preserve">in Basilicata </w:t>
      </w:r>
      <w:r w:rsidR="00D66229" w:rsidRPr="00DE1113">
        <w:rPr>
          <w:sz w:val="22"/>
          <w:szCs w:val="22"/>
        </w:rPr>
        <w:t xml:space="preserve">nel solo 2020 l’ organico </w:t>
      </w:r>
      <w:r w:rsidRPr="00DE1113">
        <w:rPr>
          <w:sz w:val="22"/>
          <w:szCs w:val="22"/>
        </w:rPr>
        <w:t xml:space="preserve">- </w:t>
      </w:r>
      <w:r w:rsidR="00D66229" w:rsidRPr="00DE1113">
        <w:rPr>
          <w:sz w:val="22"/>
          <w:szCs w:val="22"/>
        </w:rPr>
        <w:t>già ridotto all’ osso</w:t>
      </w:r>
      <w:r w:rsidRPr="00DE1113">
        <w:rPr>
          <w:sz w:val="22"/>
          <w:szCs w:val="22"/>
        </w:rPr>
        <w:t xml:space="preserve">- </w:t>
      </w:r>
      <w:r w:rsidR="00D66229" w:rsidRPr="00DE1113">
        <w:rPr>
          <w:sz w:val="22"/>
          <w:szCs w:val="22"/>
        </w:rPr>
        <w:t xml:space="preserve"> è diminuito di circa il 20 % </w:t>
      </w:r>
      <w:r w:rsidR="006B73F6" w:rsidRPr="00DE1113">
        <w:rPr>
          <w:sz w:val="22"/>
          <w:szCs w:val="22"/>
        </w:rPr>
        <w:t>, con conseguenze davvero drammatiche per il livello di controlli su un territorio vasto e polverizzato come quello lucano</w:t>
      </w:r>
      <w:r w:rsidRPr="00DE1113">
        <w:rPr>
          <w:sz w:val="22"/>
          <w:szCs w:val="22"/>
        </w:rPr>
        <w:t xml:space="preserve">, </w:t>
      </w:r>
      <w:r w:rsidR="006B73F6" w:rsidRPr="00DE1113">
        <w:rPr>
          <w:sz w:val="22"/>
          <w:szCs w:val="22"/>
        </w:rPr>
        <w:t xml:space="preserve"> con insediamenti produttivi diffusi in piccole realtà produttive dove le politiche della sicurezza aziendale fanno fatica ad essere realizzate</w:t>
      </w:r>
      <w:r w:rsidRPr="00DE1113">
        <w:rPr>
          <w:sz w:val="22"/>
          <w:szCs w:val="22"/>
        </w:rPr>
        <w:t xml:space="preserve"> in maniera sistematizzata</w:t>
      </w:r>
      <w:r w:rsidR="006B73F6" w:rsidRPr="00DE1113">
        <w:rPr>
          <w:sz w:val="22"/>
          <w:szCs w:val="22"/>
        </w:rPr>
        <w:t xml:space="preserve">. </w:t>
      </w:r>
    </w:p>
    <w:p w:rsidR="00564B2E" w:rsidRDefault="00564B2E" w:rsidP="006B73F6">
      <w:pPr>
        <w:spacing w:line="276" w:lineRule="auto"/>
        <w:ind w:left="-851"/>
        <w:jc w:val="both"/>
        <w:rPr>
          <w:sz w:val="24"/>
          <w:szCs w:val="24"/>
        </w:rPr>
      </w:pPr>
    </w:p>
    <w:p w:rsidR="00564B2E" w:rsidRPr="00643A83" w:rsidRDefault="00564B2E" w:rsidP="006B73F6">
      <w:pPr>
        <w:spacing w:line="276" w:lineRule="auto"/>
        <w:ind w:left="-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99303" cy="4696359"/>
            <wp:effectExtent l="19050" t="0" r="0" b="0"/>
            <wp:docPr id="1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69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83" w:rsidRPr="00643A83" w:rsidRDefault="00643A83" w:rsidP="00CC0904">
      <w:pPr>
        <w:spacing w:line="276" w:lineRule="auto"/>
        <w:ind w:left="-851"/>
        <w:jc w:val="both"/>
        <w:rPr>
          <w:sz w:val="24"/>
          <w:szCs w:val="24"/>
        </w:rPr>
      </w:pPr>
    </w:p>
    <w:p w:rsidR="009A6186" w:rsidRPr="00DE1113" w:rsidRDefault="007D4117" w:rsidP="00E9111F">
      <w:pPr>
        <w:spacing w:line="276" w:lineRule="auto"/>
        <w:ind w:left="-851"/>
        <w:jc w:val="both"/>
        <w:rPr>
          <w:sz w:val="22"/>
          <w:szCs w:val="22"/>
        </w:rPr>
      </w:pPr>
      <w:r w:rsidRPr="00DE1113">
        <w:rPr>
          <w:sz w:val="22"/>
          <w:szCs w:val="22"/>
        </w:rPr>
        <w:t>Già questo so</w:t>
      </w:r>
      <w:r w:rsidR="009A6186" w:rsidRPr="00DE1113">
        <w:rPr>
          <w:sz w:val="22"/>
          <w:szCs w:val="22"/>
        </w:rPr>
        <w:t>lo dato dimostra quanto nelle politiche sulla sicurezza</w:t>
      </w:r>
      <w:r w:rsidR="00E9111F" w:rsidRPr="00DE1113">
        <w:rPr>
          <w:sz w:val="22"/>
          <w:szCs w:val="22"/>
        </w:rPr>
        <w:t>,</w:t>
      </w:r>
      <w:r w:rsidR="009A6186" w:rsidRPr="00DE1113">
        <w:rPr>
          <w:sz w:val="22"/>
          <w:szCs w:val="22"/>
        </w:rPr>
        <w:t xml:space="preserve"> al contrario di quanto dovrebbe essere</w:t>
      </w:r>
      <w:r w:rsidR="00E9111F" w:rsidRPr="00DE1113">
        <w:rPr>
          <w:sz w:val="22"/>
          <w:szCs w:val="22"/>
        </w:rPr>
        <w:t xml:space="preserve">, </w:t>
      </w:r>
      <w:r w:rsidR="009A6186" w:rsidRPr="00DE1113">
        <w:rPr>
          <w:sz w:val="22"/>
          <w:szCs w:val="22"/>
        </w:rPr>
        <w:t xml:space="preserve"> non si investe, ma addirittura si disinveste e ciò porta ai risultati che di seguito si posso osservare, ossia una regione – la Basilicata – ad alto rischio infortuni su  dati ufficiali INAIL, rispetto agli infortuni mortali accaduti in occasione di lavoro. </w:t>
      </w:r>
    </w:p>
    <w:p w:rsidR="00DE1113" w:rsidRPr="00DE1113" w:rsidRDefault="00DE1113" w:rsidP="00E9111F">
      <w:pPr>
        <w:spacing w:line="276" w:lineRule="auto"/>
        <w:ind w:left="-851"/>
        <w:jc w:val="both"/>
        <w:rPr>
          <w:sz w:val="22"/>
          <w:szCs w:val="22"/>
        </w:rPr>
      </w:pPr>
    </w:p>
    <w:p w:rsidR="00DE1113" w:rsidRPr="00DE1113" w:rsidRDefault="00DE1113" w:rsidP="00E9111F">
      <w:pPr>
        <w:spacing w:line="276" w:lineRule="auto"/>
        <w:ind w:left="-851"/>
        <w:jc w:val="both"/>
        <w:rPr>
          <w:sz w:val="22"/>
          <w:szCs w:val="22"/>
        </w:rPr>
      </w:pPr>
    </w:p>
    <w:p w:rsidR="00DE1113" w:rsidRPr="00DE1113" w:rsidRDefault="00DE1113" w:rsidP="00E9111F">
      <w:pPr>
        <w:spacing w:line="276" w:lineRule="auto"/>
        <w:ind w:left="-851"/>
        <w:jc w:val="both"/>
        <w:rPr>
          <w:sz w:val="22"/>
          <w:szCs w:val="22"/>
        </w:rPr>
      </w:pPr>
    </w:p>
    <w:p w:rsidR="00DE1113" w:rsidRPr="00DE1113" w:rsidRDefault="00DE1113" w:rsidP="00E9111F">
      <w:pPr>
        <w:spacing w:line="276" w:lineRule="auto"/>
        <w:ind w:left="-851"/>
        <w:jc w:val="both"/>
        <w:rPr>
          <w:sz w:val="22"/>
          <w:szCs w:val="22"/>
        </w:rPr>
      </w:pPr>
    </w:p>
    <w:p w:rsidR="00DE1113" w:rsidRDefault="00DE1113" w:rsidP="00E9111F">
      <w:pPr>
        <w:spacing w:line="276" w:lineRule="auto"/>
        <w:ind w:left="-851"/>
        <w:jc w:val="both"/>
      </w:pPr>
    </w:p>
    <w:p w:rsidR="00DE1113" w:rsidRDefault="00DE1113" w:rsidP="00E9111F">
      <w:pPr>
        <w:spacing w:line="276" w:lineRule="auto"/>
        <w:ind w:left="-851"/>
        <w:jc w:val="both"/>
      </w:pPr>
    </w:p>
    <w:p w:rsidR="00DE1113" w:rsidRDefault="00DE1113" w:rsidP="00E9111F">
      <w:pPr>
        <w:spacing w:line="276" w:lineRule="auto"/>
        <w:ind w:left="-851"/>
        <w:jc w:val="both"/>
      </w:pPr>
    </w:p>
    <w:p w:rsidR="00DE1113" w:rsidRDefault="00DE1113" w:rsidP="00E9111F">
      <w:pPr>
        <w:spacing w:line="276" w:lineRule="auto"/>
        <w:ind w:left="-851"/>
        <w:jc w:val="both"/>
      </w:pPr>
    </w:p>
    <w:p w:rsidR="00DE1113" w:rsidRDefault="00DE1113" w:rsidP="00E9111F">
      <w:pPr>
        <w:spacing w:line="276" w:lineRule="auto"/>
        <w:ind w:left="-851"/>
        <w:jc w:val="both"/>
      </w:pPr>
    </w:p>
    <w:p w:rsidR="00DE1113" w:rsidRDefault="00DE1113" w:rsidP="00E9111F">
      <w:pPr>
        <w:spacing w:line="276" w:lineRule="auto"/>
        <w:ind w:left="-851"/>
        <w:jc w:val="both"/>
      </w:pPr>
    </w:p>
    <w:p w:rsidR="00DE1113" w:rsidRDefault="00DE1113" w:rsidP="00E9111F">
      <w:pPr>
        <w:spacing w:line="276" w:lineRule="auto"/>
        <w:ind w:left="-851"/>
        <w:jc w:val="both"/>
      </w:pPr>
    </w:p>
    <w:p w:rsidR="00DE1113" w:rsidRPr="00782043" w:rsidRDefault="00DE1113" w:rsidP="00E9111F">
      <w:pPr>
        <w:spacing w:line="276" w:lineRule="auto"/>
        <w:ind w:left="-851"/>
        <w:jc w:val="both"/>
      </w:pPr>
    </w:p>
    <w:p w:rsidR="00782043" w:rsidRPr="00DE1113" w:rsidRDefault="00845A39" w:rsidP="009A6186">
      <w:pPr>
        <w:spacing w:line="276" w:lineRule="auto"/>
        <w:ind w:left="-851"/>
        <w:jc w:val="both"/>
        <w:rPr>
          <w:color w:val="000000"/>
          <w:sz w:val="22"/>
          <w:szCs w:val="22"/>
          <w:shd w:val="clear" w:color="auto" w:fill="FFFFFF"/>
        </w:rPr>
      </w:pPr>
      <w:r w:rsidRPr="00DE1113">
        <w:rPr>
          <w:color w:val="000000"/>
          <w:sz w:val="22"/>
          <w:szCs w:val="22"/>
          <w:shd w:val="clear" w:color="auto" w:fill="FFFFFF"/>
        </w:rPr>
        <w:lastRenderedPageBreak/>
        <w:t>l’Osservatorio Sicurezza sul Lavoro Vega Engineering di M</w:t>
      </w:r>
      <w:r w:rsidR="00E9111F" w:rsidRPr="00DE1113">
        <w:rPr>
          <w:color w:val="000000"/>
          <w:sz w:val="22"/>
          <w:szCs w:val="22"/>
          <w:shd w:val="clear" w:color="auto" w:fill="FFFFFF"/>
        </w:rPr>
        <w:t>estre – che</w:t>
      </w:r>
      <w:r w:rsidRPr="00DE1113">
        <w:rPr>
          <w:color w:val="000000"/>
          <w:sz w:val="22"/>
          <w:szCs w:val="22"/>
          <w:shd w:val="clear" w:color="auto" w:fill="FFFFFF"/>
        </w:rPr>
        <w:t xml:space="preserve"> elabora indagini statistiche sulle morti bianche nel nostro P</w:t>
      </w:r>
      <w:r w:rsidR="009A6186" w:rsidRPr="00DE1113">
        <w:rPr>
          <w:color w:val="000000"/>
          <w:sz w:val="22"/>
          <w:szCs w:val="22"/>
          <w:shd w:val="clear" w:color="auto" w:fill="FFFFFF"/>
        </w:rPr>
        <w:t xml:space="preserve">aese – ha realizzato una rappresentazione a colori sulla zonizzazione </w:t>
      </w:r>
      <w:r w:rsidRPr="00DE1113">
        <w:rPr>
          <w:color w:val="000000"/>
          <w:sz w:val="22"/>
          <w:szCs w:val="22"/>
          <w:shd w:val="clear" w:color="auto" w:fill="FFFFFF"/>
        </w:rPr>
        <w:t>della mortalità rispetto alla popolazione lavorativa, parametrata su un’incidenza media nazionale</w:t>
      </w:r>
      <w:r w:rsidR="00E9111F" w:rsidRPr="00DE1113">
        <w:rPr>
          <w:color w:val="000000"/>
          <w:sz w:val="22"/>
          <w:szCs w:val="22"/>
          <w:shd w:val="clear" w:color="auto" w:fill="FFFFFF"/>
        </w:rPr>
        <w:t xml:space="preserve">. </w:t>
      </w:r>
    </w:p>
    <w:p w:rsidR="00E9132F" w:rsidRPr="00DE1113" w:rsidRDefault="00845A39" w:rsidP="009A6186">
      <w:pPr>
        <w:spacing w:line="276" w:lineRule="auto"/>
        <w:ind w:left="-851"/>
        <w:jc w:val="both"/>
        <w:rPr>
          <w:sz w:val="22"/>
          <w:szCs w:val="22"/>
        </w:rPr>
      </w:pPr>
      <w:r w:rsidRPr="00DE1113">
        <w:rPr>
          <w:color w:val="000000"/>
          <w:sz w:val="22"/>
          <w:szCs w:val="22"/>
          <w:shd w:val="clear" w:color="auto" w:fill="FFFFFF"/>
        </w:rPr>
        <w:t xml:space="preserve"> </w:t>
      </w:r>
    </w:p>
    <w:p w:rsidR="00831A58" w:rsidRDefault="00831A58" w:rsidP="00CC0904">
      <w:pPr>
        <w:spacing w:line="276" w:lineRule="auto"/>
        <w:ind w:left="-851"/>
        <w:jc w:val="both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noProof/>
          <w:sz w:val="22"/>
          <w:szCs w:val="22"/>
        </w:rPr>
        <w:drawing>
          <wp:inline distT="0" distB="0" distL="0" distR="0">
            <wp:extent cx="4389120" cy="4462272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79" cy="446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1F" w:rsidRDefault="00E9111F" w:rsidP="00777B68">
      <w:pPr>
        <w:pStyle w:val="NormaleWeb"/>
        <w:shd w:val="clear" w:color="auto" w:fill="FFFFFF"/>
        <w:spacing w:before="0" w:beforeAutospacing="0" w:after="0" w:afterAutospacing="0" w:line="276" w:lineRule="atLeast"/>
        <w:rPr>
          <w:rFonts w:ascii="Verdana" w:hAnsi="Verdana"/>
          <w:i/>
          <w:sz w:val="22"/>
          <w:szCs w:val="22"/>
        </w:rPr>
      </w:pPr>
    </w:p>
    <w:p w:rsidR="00E9111F" w:rsidRDefault="00E9111F" w:rsidP="00777B68">
      <w:pPr>
        <w:pStyle w:val="NormaleWeb"/>
        <w:shd w:val="clear" w:color="auto" w:fill="FFFFFF"/>
        <w:spacing w:before="0" w:beforeAutospacing="0" w:after="0" w:afterAutospacing="0" w:line="276" w:lineRule="atLeast"/>
        <w:rPr>
          <w:rFonts w:ascii="Verdana" w:hAnsi="Verdana"/>
          <w:i/>
          <w:sz w:val="22"/>
          <w:szCs w:val="22"/>
        </w:rPr>
      </w:pPr>
    </w:p>
    <w:p w:rsidR="00E9111F" w:rsidRDefault="00E9111F" w:rsidP="00777B68">
      <w:pPr>
        <w:pStyle w:val="NormaleWeb"/>
        <w:shd w:val="clear" w:color="auto" w:fill="FFFFFF"/>
        <w:spacing w:before="0" w:beforeAutospacing="0" w:after="0" w:afterAutospacing="0" w:line="276" w:lineRule="atLeast"/>
        <w:rPr>
          <w:rFonts w:ascii="Verdana" w:hAnsi="Verdana"/>
          <w:i/>
          <w:sz w:val="22"/>
          <w:szCs w:val="22"/>
        </w:rPr>
      </w:pPr>
      <w:r w:rsidRPr="00E9111F">
        <w:rPr>
          <w:rFonts w:ascii="Verdana" w:hAnsi="Verdana"/>
          <w:i/>
          <w:sz w:val="22"/>
          <w:szCs w:val="22"/>
        </w:rPr>
        <w:lastRenderedPageBreak/>
        <w:drawing>
          <wp:inline distT="0" distB="0" distL="0" distR="0">
            <wp:extent cx="5310836" cy="2536292"/>
            <wp:effectExtent l="19050" t="0" r="4114" b="0"/>
            <wp:docPr id="1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054" cy="253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1F" w:rsidRDefault="00E9111F" w:rsidP="00777B68">
      <w:pPr>
        <w:pStyle w:val="NormaleWeb"/>
        <w:shd w:val="clear" w:color="auto" w:fill="FFFFFF"/>
        <w:spacing w:before="0" w:beforeAutospacing="0" w:after="0" w:afterAutospacing="0" w:line="276" w:lineRule="atLeast"/>
        <w:rPr>
          <w:rFonts w:ascii="Verdana" w:hAnsi="Verdana"/>
          <w:sz w:val="22"/>
          <w:szCs w:val="22"/>
        </w:rPr>
      </w:pPr>
    </w:p>
    <w:p w:rsidR="00782043" w:rsidRDefault="00782043" w:rsidP="00777B68">
      <w:pPr>
        <w:pStyle w:val="NormaleWeb"/>
        <w:shd w:val="clear" w:color="auto" w:fill="FFFFFF"/>
        <w:spacing w:before="0" w:beforeAutospacing="0" w:after="0" w:afterAutospacing="0" w:line="276" w:lineRule="atLeast"/>
        <w:rPr>
          <w:rFonts w:ascii="Verdana" w:hAnsi="Verdana"/>
          <w:sz w:val="22"/>
          <w:szCs w:val="22"/>
        </w:rPr>
      </w:pPr>
    </w:p>
    <w:p w:rsidR="00725576" w:rsidRDefault="00725576" w:rsidP="00777B68">
      <w:pPr>
        <w:pStyle w:val="NormaleWeb"/>
        <w:shd w:val="clear" w:color="auto" w:fill="FFFFFF"/>
        <w:spacing w:before="0" w:beforeAutospacing="0" w:after="0" w:afterAutospacing="0" w:line="276" w:lineRule="atLeast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5400675" cy="532511"/>
            <wp:effectExtent l="19050" t="0" r="9525" b="0"/>
            <wp:docPr id="1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76" w:rsidRPr="00E9111F" w:rsidRDefault="00725576" w:rsidP="00777B68">
      <w:pPr>
        <w:pStyle w:val="NormaleWeb"/>
        <w:shd w:val="clear" w:color="auto" w:fill="FFFFFF"/>
        <w:spacing w:before="0" w:beforeAutospacing="0" w:after="0" w:afterAutospacing="0" w:line="276" w:lineRule="atLeast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5309921" cy="187827"/>
            <wp:effectExtent l="19050" t="0" r="5029" b="0"/>
            <wp:docPr id="1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269" cy="18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1F" w:rsidRDefault="00782043" w:rsidP="00E9111F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</w:pPr>
      <w:r>
        <w:rPr>
          <w:noProof/>
        </w:rPr>
        <w:drawing>
          <wp:inline distT="0" distB="0" distL="0" distR="0">
            <wp:extent cx="5399304" cy="163320"/>
            <wp:effectExtent l="19050" t="0" r="0" b="0"/>
            <wp:docPr id="1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29" cy="16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43" w:rsidRDefault="00782043" w:rsidP="00E9111F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</w:pPr>
    </w:p>
    <w:p w:rsidR="00782043" w:rsidRDefault="00782043" w:rsidP="00E9111F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</w:pPr>
    </w:p>
    <w:p w:rsidR="00782043" w:rsidRDefault="00782043" w:rsidP="00782043">
      <w:pPr>
        <w:pStyle w:val="NormaleWeb"/>
        <w:shd w:val="clear" w:color="auto" w:fill="FFFFFF"/>
        <w:spacing w:before="0" w:beforeAutospacing="0" w:after="0" w:afterAutospacing="0" w:line="276" w:lineRule="atLeast"/>
      </w:pPr>
    </w:p>
    <w:p w:rsidR="00E9111F" w:rsidRPr="00DE1113" w:rsidRDefault="00E9111F" w:rsidP="00782043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  <w:sz w:val="22"/>
          <w:szCs w:val="22"/>
        </w:rPr>
      </w:pPr>
      <w:r w:rsidRPr="00DE1113">
        <w:rPr>
          <w:sz w:val="22"/>
          <w:szCs w:val="22"/>
        </w:rPr>
        <w:t>N</w:t>
      </w:r>
      <w:r w:rsidR="00777B68" w:rsidRPr="00DE1113">
        <w:rPr>
          <w:color w:val="000000"/>
          <w:sz w:val="22"/>
          <w:szCs w:val="22"/>
        </w:rPr>
        <w:t>el primo quadrimestre del 2021</w:t>
      </w:r>
      <w:r w:rsidRPr="00DE1113">
        <w:rPr>
          <w:color w:val="000000"/>
          <w:sz w:val="22"/>
          <w:szCs w:val="22"/>
        </w:rPr>
        <w:t xml:space="preserve">, in zona rossa, </w:t>
      </w:r>
      <w:r w:rsidR="00777B68" w:rsidRPr="00DE1113">
        <w:rPr>
          <w:color w:val="000000"/>
          <w:sz w:val="22"/>
          <w:szCs w:val="22"/>
        </w:rPr>
        <w:t>con un’incidenza maggiore di 1,25 rispetto alla media nazionale (11,3) sono: Molise, Abruzzo, Valle D’Aosta, Campania, </w:t>
      </w:r>
      <w:r w:rsidR="00777B68" w:rsidRPr="00DE1113">
        <w:rPr>
          <w:rStyle w:val="Enfasigrassetto"/>
          <w:color w:val="000000"/>
          <w:sz w:val="22"/>
          <w:szCs w:val="22"/>
        </w:rPr>
        <w:t>Basilicata,</w:t>
      </w:r>
      <w:r w:rsidR="00777B68" w:rsidRPr="00DE1113">
        <w:rPr>
          <w:color w:val="000000"/>
          <w:sz w:val="22"/>
          <w:szCs w:val="22"/>
        </w:rPr>
        <w:t> Puglia.</w:t>
      </w:r>
    </w:p>
    <w:p w:rsidR="00E9111F" w:rsidRPr="00DE1113" w:rsidRDefault="00777B68" w:rsidP="00782043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  <w:sz w:val="22"/>
          <w:szCs w:val="22"/>
        </w:rPr>
      </w:pPr>
      <w:r w:rsidRPr="00DE1113">
        <w:rPr>
          <w:color w:val="000000"/>
          <w:sz w:val="22"/>
          <w:szCs w:val="22"/>
        </w:rPr>
        <w:t xml:space="preserve"> In zona Arancione: Piemonte, Trentino Alto Adige, Lazio e Calabria (incidenza tra Im e 1,25 lm). </w:t>
      </w:r>
    </w:p>
    <w:p w:rsidR="00777B68" w:rsidRPr="00DE1113" w:rsidRDefault="00777B68" w:rsidP="00782043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  <w:sz w:val="22"/>
          <w:szCs w:val="22"/>
        </w:rPr>
      </w:pPr>
      <w:r w:rsidRPr="00DE1113">
        <w:rPr>
          <w:color w:val="000000"/>
          <w:sz w:val="22"/>
          <w:szCs w:val="22"/>
        </w:rPr>
        <w:t>In zona gialla: Emilia Romagna, Toscana, Veneto, Friuli Venezia Giulia e Sicilia (tra 0,75 Im e 1 Im). In Zona Bianca: Umbria, Lombardia, Sardegna, Liguria e Marche (incidenza minore di 0,75 Im).</w:t>
      </w:r>
    </w:p>
    <w:p w:rsidR="00782043" w:rsidRPr="00DE1113" w:rsidRDefault="00782043" w:rsidP="00782043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  <w:sz w:val="22"/>
          <w:szCs w:val="22"/>
        </w:rPr>
      </w:pPr>
    </w:p>
    <w:p w:rsidR="00782043" w:rsidRPr="00DE1113" w:rsidRDefault="00782043" w:rsidP="00782043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  <w:sz w:val="22"/>
          <w:szCs w:val="22"/>
        </w:rPr>
      </w:pPr>
      <w:r w:rsidRPr="00DE1113">
        <w:rPr>
          <w:color w:val="000000"/>
          <w:sz w:val="22"/>
          <w:szCs w:val="22"/>
        </w:rPr>
        <w:t xml:space="preserve">Da segnalare il dato della provincia di Matera quarta nella graduatoria in base all’ indice di incidenza del casi di morte sul lavoro. </w:t>
      </w:r>
    </w:p>
    <w:p w:rsidR="00831A58" w:rsidRPr="00DE1113" w:rsidRDefault="00831A58" w:rsidP="00782043">
      <w:pPr>
        <w:spacing w:line="276" w:lineRule="auto"/>
        <w:jc w:val="both"/>
        <w:rPr>
          <w:rFonts w:ascii="Verdana" w:hAnsi="Verdana"/>
          <w:i/>
          <w:sz w:val="22"/>
          <w:szCs w:val="22"/>
        </w:rPr>
      </w:pPr>
    </w:p>
    <w:p w:rsidR="00782043" w:rsidRPr="00DE1113" w:rsidRDefault="00782043" w:rsidP="00BD3243">
      <w:pPr>
        <w:spacing w:line="276" w:lineRule="auto"/>
        <w:jc w:val="both"/>
        <w:rPr>
          <w:rFonts w:ascii="Verdana" w:hAnsi="Verdana"/>
          <w:i/>
          <w:sz w:val="22"/>
          <w:szCs w:val="22"/>
        </w:rPr>
      </w:pPr>
    </w:p>
    <w:p w:rsidR="00831A58" w:rsidRPr="00DE1113" w:rsidRDefault="00831A58" w:rsidP="00CC0904">
      <w:pPr>
        <w:spacing w:line="276" w:lineRule="auto"/>
        <w:ind w:left="-851"/>
        <w:jc w:val="both"/>
        <w:rPr>
          <w:rFonts w:ascii="Verdana" w:hAnsi="Verdana"/>
          <w:i/>
          <w:sz w:val="22"/>
          <w:szCs w:val="22"/>
        </w:rPr>
      </w:pPr>
    </w:p>
    <w:p w:rsidR="00831A58" w:rsidRDefault="00831A58" w:rsidP="00CC0904">
      <w:pPr>
        <w:spacing w:line="276" w:lineRule="auto"/>
        <w:ind w:left="-851"/>
        <w:jc w:val="both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noProof/>
          <w:sz w:val="22"/>
          <w:szCs w:val="22"/>
        </w:rPr>
        <w:lastRenderedPageBreak/>
        <w:drawing>
          <wp:inline distT="0" distB="0" distL="0" distR="0">
            <wp:extent cx="5399303" cy="2706624"/>
            <wp:effectExtent l="19050" t="0" r="0" b="0"/>
            <wp:docPr id="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0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C6" w:rsidRDefault="00957EC6" w:rsidP="00CC0904">
      <w:pPr>
        <w:spacing w:line="276" w:lineRule="auto"/>
        <w:ind w:left="-851"/>
        <w:jc w:val="both"/>
        <w:rPr>
          <w:rFonts w:ascii="Verdana" w:hAnsi="Verdana"/>
          <w:i/>
          <w:sz w:val="22"/>
          <w:szCs w:val="22"/>
        </w:rPr>
      </w:pPr>
    </w:p>
    <w:p w:rsidR="00957EC6" w:rsidRDefault="00957EC6" w:rsidP="00CC0904">
      <w:pPr>
        <w:spacing w:line="276" w:lineRule="auto"/>
        <w:ind w:left="-851"/>
        <w:jc w:val="both"/>
        <w:rPr>
          <w:rFonts w:ascii="Verdana" w:hAnsi="Verdana"/>
          <w:i/>
          <w:sz w:val="22"/>
          <w:szCs w:val="22"/>
        </w:rPr>
      </w:pPr>
    </w:p>
    <w:p w:rsidR="00957EC6" w:rsidRDefault="00957EC6" w:rsidP="00CC0904">
      <w:pPr>
        <w:spacing w:line="276" w:lineRule="auto"/>
        <w:ind w:left="-851"/>
        <w:jc w:val="both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noProof/>
          <w:sz w:val="22"/>
          <w:szCs w:val="22"/>
        </w:rPr>
        <w:drawing>
          <wp:inline distT="0" distB="0" distL="0" distR="0">
            <wp:extent cx="5399303" cy="3891687"/>
            <wp:effectExtent l="19050" t="0" r="0" b="0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9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058" w:rsidRDefault="00EB3287" w:rsidP="00DE1113">
      <w:pPr>
        <w:spacing w:line="276" w:lineRule="auto"/>
        <w:ind w:left="-851"/>
        <w:jc w:val="both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noProof/>
          <w:sz w:val="22"/>
          <w:szCs w:val="22"/>
        </w:rPr>
        <w:lastRenderedPageBreak/>
        <w:drawing>
          <wp:inline distT="0" distB="0" distL="0" distR="0">
            <wp:extent cx="5400675" cy="1371454"/>
            <wp:effectExtent l="19050" t="0" r="9525" b="0"/>
            <wp:docPr id="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7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E6" w:rsidRPr="00DE1113" w:rsidRDefault="00BD3243" w:rsidP="00DE1113">
      <w:pPr>
        <w:spacing w:line="276" w:lineRule="auto"/>
        <w:ind w:left="-851"/>
        <w:jc w:val="both"/>
        <w:rPr>
          <w:sz w:val="22"/>
          <w:szCs w:val="22"/>
        </w:rPr>
      </w:pPr>
      <w:r w:rsidRPr="00DE1113">
        <w:rPr>
          <w:sz w:val="22"/>
          <w:szCs w:val="22"/>
        </w:rPr>
        <w:t>La Basilicata nel periodo gennaio- maggio 2021 ha avuto circa un morto al mese è questo ha fatto notevolmente alzare l’ indice di incidenza di infortuni mortali</w:t>
      </w:r>
      <w:r w:rsidR="00F72BE6" w:rsidRPr="00DE1113">
        <w:rPr>
          <w:sz w:val="22"/>
          <w:szCs w:val="22"/>
        </w:rPr>
        <w:t xml:space="preserve">. </w:t>
      </w:r>
    </w:p>
    <w:p w:rsidR="003B0058" w:rsidRDefault="00F72BE6" w:rsidP="00DE1113">
      <w:pPr>
        <w:spacing w:line="276" w:lineRule="auto"/>
        <w:ind w:left="-851"/>
        <w:jc w:val="both"/>
        <w:rPr>
          <w:sz w:val="22"/>
          <w:szCs w:val="22"/>
        </w:rPr>
      </w:pPr>
      <w:r w:rsidRPr="00DE1113">
        <w:rPr>
          <w:sz w:val="22"/>
          <w:szCs w:val="22"/>
        </w:rPr>
        <w:t>Non bisogna associare alle morti sul lavoro la fatalità, ma un insieme di misure di prevenzione, promozione del lavoro regolare, misure di contrasto alle elusione delle misure di sicurezza e soprattutto una grande campagna informativa e</w:t>
      </w:r>
      <w:r w:rsidR="00D0326E" w:rsidRPr="00DE1113">
        <w:rPr>
          <w:sz w:val="22"/>
          <w:szCs w:val="22"/>
        </w:rPr>
        <w:t xml:space="preserve"> formativa tra i lavoratori, avendo come  </w:t>
      </w:r>
      <w:r w:rsidRPr="00DE1113">
        <w:rPr>
          <w:sz w:val="22"/>
          <w:szCs w:val="22"/>
        </w:rPr>
        <w:t>faro la qualità del lavoro</w:t>
      </w:r>
      <w:r w:rsidR="00D0326E" w:rsidRPr="00DE1113">
        <w:rPr>
          <w:sz w:val="22"/>
          <w:szCs w:val="22"/>
        </w:rPr>
        <w:t>, perché non c’è diritto al lavoro senza il diritto alla sicurezza sul lavoro</w:t>
      </w:r>
      <w:r w:rsidRPr="00DE1113">
        <w:rPr>
          <w:sz w:val="22"/>
          <w:szCs w:val="22"/>
        </w:rPr>
        <w:t xml:space="preserve">. </w:t>
      </w:r>
    </w:p>
    <w:p w:rsidR="00DE1113" w:rsidRPr="00DE1113" w:rsidRDefault="00DE1113" w:rsidP="00DE1113">
      <w:pPr>
        <w:spacing w:line="276" w:lineRule="auto"/>
        <w:ind w:left="-851"/>
        <w:jc w:val="both"/>
        <w:rPr>
          <w:sz w:val="22"/>
          <w:szCs w:val="22"/>
        </w:rPr>
      </w:pPr>
    </w:p>
    <w:p w:rsidR="00D0326E" w:rsidRPr="00DE1113" w:rsidRDefault="00D0326E" w:rsidP="00DE1113">
      <w:pPr>
        <w:shd w:val="clear" w:color="auto" w:fill="F2DBDB" w:themeFill="accent2" w:themeFillTint="33"/>
        <w:spacing w:line="276" w:lineRule="auto"/>
        <w:ind w:left="-851"/>
        <w:jc w:val="both"/>
        <w:rPr>
          <w:sz w:val="22"/>
          <w:szCs w:val="22"/>
        </w:rPr>
      </w:pPr>
      <w:r w:rsidRPr="00DE1113">
        <w:rPr>
          <w:sz w:val="22"/>
          <w:szCs w:val="22"/>
        </w:rPr>
        <w:t xml:space="preserve">Occorre definire a livello nazionale e regionale una strategia di prevenzione e protezione per la salute e la sicurezza sui luoghi di lavoro come proposto unitariamente da Cgil, Cisl e Uil e che poggi su tre assi. </w:t>
      </w:r>
    </w:p>
    <w:p w:rsidR="00D0326E" w:rsidRPr="00DE1113" w:rsidRDefault="00D0326E" w:rsidP="00DE1113">
      <w:pPr>
        <w:spacing w:line="276" w:lineRule="auto"/>
        <w:ind w:left="-851"/>
        <w:jc w:val="both"/>
        <w:rPr>
          <w:sz w:val="22"/>
          <w:szCs w:val="22"/>
        </w:rPr>
      </w:pPr>
    </w:p>
    <w:p w:rsidR="00D0326E" w:rsidRPr="00DE1113" w:rsidRDefault="00D0326E" w:rsidP="00DE1113">
      <w:pPr>
        <w:shd w:val="clear" w:color="auto" w:fill="EEECE1" w:themeFill="background2"/>
        <w:spacing w:line="276" w:lineRule="auto"/>
        <w:ind w:left="-851"/>
        <w:jc w:val="both"/>
        <w:rPr>
          <w:sz w:val="22"/>
          <w:szCs w:val="22"/>
        </w:rPr>
      </w:pPr>
      <w:r w:rsidRPr="00DE1113">
        <w:rPr>
          <w:b/>
          <w:bCs/>
          <w:sz w:val="22"/>
          <w:szCs w:val="22"/>
        </w:rPr>
        <w:t>ISTITUZIONI E ORGANISMI NAZIONALI</w:t>
      </w:r>
    </w:p>
    <w:p w:rsidR="00D0326E" w:rsidRPr="00DE1113" w:rsidRDefault="00D0326E" w:rsidP="00DE1113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D0326E" w:rsidRPr="00DE1113" w:rsidRDefault="00D0326E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E1113">
        <w:rPr>
          <w:sz w:val="22"/>
          <w:szCs w:val="22"/>
        </w:rPr>
        <w:t xml:space="preserve">· </w:t>
      </w:r>
      <w:r w:rsidRPr="00DE1113">
        <w:rPr>
          <w:b/>
          <w:bCs/>
          <w:sz w:val="22"/>
          <w:szCs w:val="22"/>
        </w:rPr>
        <w:t>FINANZIARE IL PROGRAMMA PLURIENNALE</w:t>
      </w:r>
      <w:r w:rsidRPr="00DE1113">
        <w:rPr>
          <w:sz w:val="22"/>
          <w:szCs w:val="22"/>
        </w:rPr>
        <w:t>, con finanziamenti mirati del PNRR e dei Fondi</w:t>
      </w:r>
    </w:p>
    <w:p w:rsidR="00D0326E" w:rsidRPr="00DE1113" w:rsidRDefault="00D0326E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E1113">
        <w:rPr>
          <w:sz w:val="22"/>
          <w:szCs w:val="22"/>
        </w:rPr>
        <w:t>europei e nazionali per la coesione.</w:t>
      </w:r>
    </w:p>
    <w:p w:rsidR="00D0326E" w:rsidRPr="00DE1113" w:rsidRDefault="00D0326E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D0326E" w:rsidRPr="00DE1113" w:rsidRDefault="00D0326E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E1113">
        <w:rPr>
          <w:sz w:val="22"/>
          <w:szCs w:val="22"/>
        </w:rPr>
        <w:t xml:space="preserve">· </w:t>
      </w:r>
      <w:r w:rsidRPr="00DE1113">
        <w:rPr>
          <w:b/>
          <w:bCs/>
          <w:sz w:val="22"/>
          <w:szCs w:val="22"/>
        </w:rPr>
        <w:t>CONCEDERE FINANZIAMENTI ALLE IMPRESE</w:t>
      </w:r>
      <w:r w:rsidRPr="00DE1113">
        <w:rPr>
          <w:sz w:val="22"/>
          <w:szCs w:val="22"/>
        </w:rPr>
        <w:t>, condizionati a requisiti di legalità,</w:t>
      </w:r>
      <w:r w:rsidR="004140D7" w:rsidRPr="00DE1113">
        <w:rPr>
          <w:sz w:val="22"/>
          <w:szCs w:val="22"/>
        </w:rPr>
        <w:t xml:space="preserve"> </w:t>
      </w:r>
      <w:r w:rsidRPr="00DE1113">
        <w:rPr>
          <w:sz w:val="22"/>
          <w:szCs w:val="22"/>
        </w:rPr>
        <w:t>applicazione dei CCNL e piena garanzia delle tutele su salute e sicurezza.</w:t>
      </w:r>
    </w:p>
    <w:p w:rsidR="00D0326E" w:rsidRPr="00DE1113" w:rsidRDefault="00D0326E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D0326E" w:rsidRPr="00DE1113" w:rsidRDefault="00D0326E" w:rsidP="00DE1113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DE1113">
        <w:rPr>
          <w:sz w:val="22"/>
          <w:szCs w:val="22"/>
        </w:rPr>
        <w:t xml:space="preserve">· </w:t>
      </w:r>
      <w:r w:rsidRPr="00DE1113">
        <w:rPr>
          <w:b/>
          <w:bCs/>
          <w:sz w:val="22"/>
          <w:szCs w:val="22"/>
        </w:rPr>
        <w:t>VARARE IL MODELLO DELLA QUALIFICAZIONE DELLE IMPRESE E DELLA PATENTE A PUNTI</w:t>
      </w:r>
    </w:p>
    <w:p w:rsidR="00D0326E" w:rsidRPr="00DE1113" w:rsidRDefault="00D0326E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E1113">
        <w:rPr>
          <w:sz w:val="22"/>
          <w:szCs w:val="22"/>
        </w:rPr>
        <w:t>per determinare l’accesso alle gare di appalto, in particolare quelle pubbliche, sulla base</w:t>
      </w:r>
      <w:r w:rsidR="004140D7" w:rsidRPr="00DE1113">
        <w:rPr>
          <w:sz w:val="22"/>
          <w:szCs w:val="22"/>
        </w:rPr>
        <w:t xml:space="preserve"> </w:t>
      </w:r>
      <w:r w:rsidRPr="00DE1113">
        <w:rPr>
          <w:sz w:val="22"/>
          <w:szCs w:val="22"/>
        </w:rPr>
        <w:t>della regolarità delle imprese in merito al rispetto delle normative, ai criteri definiti su SSL,</w:t>
      </w:r>
      <w:r w:rsidR="004140D7" w:rsidRPr="00DE1113">
        <w:rPr>
          <w:sz w:val="22"/>
          <w:szCs w:val="22"/>
        </w:rPr>
        <w:t xml:space="preserve"> </w:t>
      </w:r>
      <w:r w:rsidRPr="00DE1113">
        <w:rPr>
          <w:sz w:val="22"/>
          <w:szCs w:val="22"/>
        </w:rPr>
        <w:t>alla legalità e correttezza dei contratti di lavoro.</w:t>
      </w:r>
    </w:p>
    <w:p w:rsidR="00D0326E" w:rsidRPr="00DE1113" w:rsidRDefault="00D0326E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D0326E" w:rsidRPr="00DE1113" w:rsidRDefault="00D0326E" w:rsidP="00DE1113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DE1113">
        <w:rPr>
          <w:sz w:val="22"/>
          <w:szCs w:val="22"/>
        </w:rPr>
        <w:t xml:space="preserve">· </w:t>
      </w:r>
      <w:r w:rsidRPr="00DE1113">
        <w:rPr>
          <w:b/>
          <w:bCs/>
          <w:sz w:val="22"/>
          <w:szCs w:val="22"/>
        </w:rPr>
        <w:t>RENDERE PIENAMENTE OPERATIVI GLI ORGANISMI NAZIONALI COMPETENTI ALLA SSL</w:t>
      </w:r>
    </w:p>
    <w:p w:rsidR="00D0326E" w:rsidRPr="00DE1113" w:rsidRDefault="00D0326E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E1113">
        <w:rPr>
          <w:sz w:val="22"/>
          <w:szCs w:val="22"/>
        </w:rPr>
        <w:t>(Comitato ex art.5, Commissione Consultiva Permanente, art. 6, entrambi previsti dal D. lgs 81/08 s.m.), puntando, inoltre, a concretizzare un coordinamento permanente tra l’Ispettorato Nazionale del Lavoro (INL) e le Aziende Sanitarie Locali (ASL), migliorando le verifiche ispettive in qualità, quantità e frequenza, anche attraverso finanziamenti e assunzioni, sia per quanto riguarda l’INL sia per i servizi di prevenzione dei servizi sanitari territoriali. Realizzare nell’ambito del coordinamento una programmazione efficace dell’attività ispettiva, garantendo il confronto strutturato e continuo sugli assi di programmazione e intervento con le Parti sociali.</w:t>
      </w: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E1113">
        <w:rPr>
          <w:b/>
          <w:bCs/>
          <w:sz w:val="22"/>
          <w:szCs w:val="22"/>
        </w:rPr>
        <w:t>INVESTIRE, TRAMITE L’INAIL, RISORSE SULLA RICERCA</w:t>
      </w:r>
      <w:r w:rsidRPr="00DE1113">
        <w:rPr>
          <w:sz w:val="22"/>
          <w:szCs w:val="22"/>
        </w:rPr>
        <w:t xml:space="preserve">, per accrescere la conoscenza della dimensione del fenomeno infortuni e malattie professionali, soprattutto in relazione alle modalità di accadimento, ai rischi emergenti, con particolare attenzione agli effetti </w:t>
      </w:r>
      <w:r w:rsidRPr="00DE1113">
        <w:rPr>
          <w:sz w:val="22"/>
          <w:szCs w:val="22"/>
        </w:rPr>
        <w:lastRenderedPageBreak/>
        <w:t>derivanti dal cambiamento del mondo del lavoro e dalle innovazioni tecnologiche, e trasversali (età, precarietà del lavoro, immigrati), nonché alla violenza e alle molestie nei luoghi di lavoro. Anche la prevenzione deve diventare 4.0.</w:t>
      </w: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E1113">
        <w:rPr>
          <w:sz w:val="22"/>
          <w:szCs w:val="22"/>
        </w:rPr>
        <w:t xml:space="preserve">· </w:t>
      </w:r>
      <w:r w:rsidRPr="00DE1113">
        <w:rPr>
          <w:b/>
          <w:bCs/>
          <w:sz w:val="22"/>
          <w:szCs w:val="22"/>
        </w:rPr>
        <w:t xml:space="preserve">GARANTIRE L’ACCESSO ALL’ANAGRAFE DI RLS/RLST </w:t>
      </w:r>
      <w:r w:rsidRPr="00DE1113">
        <w:rPr>
          <w:sz w:val="22"/>
          <w:szCs w:val="22"/>
        </w:rPr>
        <w:t>(che ha Inail) da parte delle OO. SS.</w:t>
      </w: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E1113">
        <w:rPr>
          <w:sz w:val="22"/>
          <w:szCs w:val="22"/>
        </w:rPr>
        <w:t>Nazionali e territoriali.</w:t>
      </w: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E1113">
        <w:rPr>
          <w:sz w:val="22"/>
          <w:szCs w:val="22"/>
        </w:rPr>
        <w:t xml:space="preserve">· </w:t>
      </w:r>
      <w:r w:rsidRPr="00DE1113">
        <w:rPr>
          <w:b/>
          <w:bCs/>
          <w:sz w:val="22"/>
          <w:szCs w:val="22"/>
        </w:rPr>
        <w:t>INSERIRE LA MATERIA DELLA SSL NEI PROGRAMMI SCOLASTICI</w:t>
      </w:r>
      <w:r w:rsidRPr="00DE1113">
        <w:rPr>
          <w:sz w:val="22"/>
          <w:szCs w:val="22"/>
        </w:rPr>
        <w:t>, almeno a partire dalle scuole superiori di ogni tipo, ponendo a priorità il messaggio del valore della vita umana, anche sul lavoro. Le ragazze ed i ragazzi che oggi sono a scuola/università saranno lavoratori/trici, imprenditori/trici, liberi/e professionisti/e del domani. Devono acquisire la salute e sicurezza sul lavoro non come questione burocratica, ma di prevenzione e protezione, per sé e per gli altri, rispetto delle normative e delle procedure, attenzione costante e priorità dei diritti di tutela.</w:t>
      </w: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B0058" w:rsidRPr="00DE1113" w:rsidRDefault="003B0058" w:rsidP="00DE1113">
      <w:pPr>
        <w:spacing w:line="276" w:lineRule="auto"/>
        <w:ind w:left="-851"/>
        <w:jc w:val="both"/>
        <w:rPr>
          <w:b/>
          <w:bCs/>
          <w:sz w:val="22"/>
          <w:szCs w:val="22"/>
        </w:rPr>
      </w:pPr>
    </w:p>
    <w:p w:rsidR="00187E4F" w:rsidRPr="00DE1113" w:rsidRDefault="00187E4F" w:rsidP="00DE1113">
      <w:pPr>
        <w:shd w:val="clear" w:color="auto" w:fill="EEECE1" w:themeFill="background2"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DE1113">
        <w:rPr>
          <w:b/>
          <w:bCs/>
          <w:sz w:val="22"/>
          <w:szCs w:val="22"/>
        </w:rPr>
        <w:t>CONTESTI LAVORATIVI</w:t>
      </w: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E1113">
        <w:rPr>
          <w:sz w:val="22"/>
          <w:szCs w:val="22"/>
        </w:rPr>
        <w:t xml:space="preserve">· Assicurare l’Informazione, la formazione e l’addestramento come diritti fondamentali ed esigibili di ogni lavoratrice e lavoratore: </w:t>
      </w:r>
      <w:r w:rsidRPr="00DE1113">
        <w:rPr>
          <w:b/>
          <w:bCs/>
          <w:sz w:val="22"/>
          <w:szCs w:val="22"/>
        </w:rPr>
        <w:t>MAI AL LAVORO SENZA UNA PREPARAZIONE ED</w:t>
      </w:r>
      <w:r w:rsidRPr="00DE1113">
        <w:rPr>
          <w:sz w:val="22"/>
          <w:szCs w:val="22"/>
        </w:rPr>
        <w:t xml:space="preserve"> </w:t>
      </w:r>
      <w:r w:rsidRPr="00DE1113">
        <w:rPr>
          <w:b/>
          <w:bCs/>
          <w:sz w:val="22"/>
          <w:szCs w:val="22"/>
        </w:rPr>
        <w:t xml:space="preserve">UN ADDESTRAMENTO ADEGUATI </w:t>
      </w:r>
      <w:r w:rsidRPr="00DE1113">
        <w:rPr>
          <w:sz w:val="22"/>
          <w:szCs w:val="22"/>
        </w:rPr>
        <w:t>(indipendentemente dalla tipologia contrattuale, età, genere provenienza da altri paesi) che devono essere forniti ai lavoratori e alle lavoratrici prima di essere adibiti ad ogni specifica mansione e devono essere erogati da Enti di formazione accreditati e certificati.</w:t>
      </w: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E1113">
        <w:rPr>
          <w:sz w:val="22"/>
          <w:szCs w:val="22"/>
        </w:rPr>
        <w:t xml:space="preserve">· </w:t>
      </w:r>
      <w:r w:rsidRPr="00DE1113">
        <w:rPr>
          <w:b/>
          <w:bCs/>
          <w:sz w:val="22"/>
          <w:szCs w:val="22"/>
        </w:rPr>
        <w:t xml:space="preserve">INTRODURRE L’OBBLIGO DI FORMAZIONE PER I DATORI DI LAVORO </w:t>
      </w:r>
      <w:r w:rsidRPr="00DE1113">
        <w:rPr>
          <w:sz w:val="22"/>
          <w:szCs w:val="22"/>
        </w:rPr>
        <w:t>e per tutti coloro che intendono avviare un’attività lavorativa. Non si può più consentire che si possa divenire imprenditori e non conoscere le normative in materia di SSL.</w:t>
      </w: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E1113">
        <w:rPr>
          <w:sz w:val="22"/>
          <w:szCs w:val="22"/>
        </w:rPr>
        <w:t xml:space="preserve">· </w:t>
      </w:r>
      <w:r w:rsidRPr="00DE1113">
        <w:rPr>
          <w:b/>
          <w:bCs/>
          <w:sz w:val="22"/>
          <w:szCs w:val="22"/>
        </w:rPr>
        <w:t>DARE NUOVO IMPULSO AL RUOLO DELLA RAPPRESENTANZA</w:t>
      </w:r>
      <w:r w:rsidRPr="00DE1113">
        <w:rPr>
          <w:sz w:val="22"/>
          <w:szCs w:val="22"/>
        </w:rPr>
        <w:t>, a partire dal garantire in</w:t>
      </w: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E1113">
        <w:rPr>
          <w:sz w:val="22"/>
          <w:szCs w:val="22"/>
        </w:rPr>
        <w:t>ogni contesto lavorativo la consegna del DVR/DUVRI, l’accesso al registro degli infortuni (digitale), la consultazione sulla valutazione dei rischi e le misure di tutela, sulla designazione degli attori della prevenzione e sull’organizzazione della formazione (di cui all’art. 37 del D. lgs 81/08 s.m.).</w:t>
      </w:r>
    </w:p>
    <w:p w:rsidR="00187E4F" w:rsidRPr="00DE1113" w:rsidRDefault="00187E4F" w:rsidP="00DE1113">
      <w:pPr>
        <w:spacing w:line="276" w:lineRule="auto"/>
        <w:ind w:left="-851"/>
        <w:jc w:val="both"/>
        <w:rPr>
          <w:b/>
          <w:bCs/>
          <w:sz w:val="22"/>
          <w:szCs w:val="22"/>
        </w:rPr>
      </w:pP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E1113">
        <w:rPr>
          <w:b/>
          <w:bCs/>
          <w:sz w:val="22"/>
          <w:szCs w:val="22"/>
        </w:rPr>
        <w:t xml:space="preserve">PROMUOVERE E RAFFORZARE LA CONTRATTAZIONE COME STRUMENTO FONDAMENTALE </w:t>
      </w:r>
      <w:r w:rsidRPr="00DE1113">
        <w:rPr>
          <w:sz w:val="22"/>
          <w:szCs w:val="22"/>
        </w:rPr>
        <w:t>(nazionale e territoriale/aziendale) per declinare le misure di prevenzione e protezione al contesto lavorativo, tenendo conto delle esigenze della popolazione</w:t>
      </w:r>
      <w:r w:rsidRPr="00DE1113">
        <w:rPr>
          <w:b/>
          <w:bCs/>
          <w:sz w:val="22"/>
          <w:szCs w:val="22"/>
        </w:rPr>
        <w:t xml:space="preserve"> </w:t>
      </w:r>
      <w:r w:rsidRPr="00DE1113">
        <w:rPr>
          <w:sz w:val="22"/>
          <w:szCs w:val="22"/>
        </w:rPr>
        <w:t>lavorativa, dell’organizzazione (a partire dei turni, dai carichi e dagli orari di lavoro) e delle</w:t>
      </w:r>
      <w:r w:rsidRPr="00DE1113">
        <w:rPr>
          <w:b/>
          <w:bCs/>
          <w:sz w:val="22"/>
          <w:szCs w:val="22"/>
        </w:rPr>
        <w:t xml:space="preserve"> </w:t>
      </w:r>
      <w:r w:rsidRPr="00DE1113">
        <w:rPr>
          <w:sz w:val="22"/>
          <w:szCs w:val="22"/>
        </w:rPr>
        <w:t>modalità lavorative.</w:t>
      </w: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E1113">
        <w:rPr>
          <w:sz w:val="22"/>
          <w:szCs w:val="22"/>
        </w:rPr>
        <w:t xml:space="preserve">· </w:t>
      </w:r>
      <w:r w:rsidRPr="00DE1113">
        <w:rPr>
          <w:b/>
          <w:bCs/>
          <w:sz w:val="22"/>
          <w:szCs w:val="22"/>
        </w:rPr>
        <w:t>GARANTIRE PIENO ACCESSO DEI RLS E RLST AI LUOGHI DI LAVORO</w:t>
      </w:r>
      <w:r w:rsidRPr="00DE1113">
        <w:rPr>
          <w:sz w:val="22"/>
          <w:szCs w:val="22"/>
        </w:rPr>
        <w:t>, potendo disporre di agibilità orarie adeguate, per svolgere appieno il loro ruolo.</w:t>
      </w: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E1113">
        <w:rPr>
          <w:sz w:val="22"/>
          <w:szCs w:val="22"/>
        </w:rPr>
        <w:t xml:space="preserve">· </w:t>
      </w:r>
      <w:r w:rsidRPr="00DE1113">
        <w:rPr>
          <w:b/>
          <w:bCs/>
          <w:sz w:val="22"/>
          <w:szCs w:val="22"/>
        </w:rPr>
        <w:t xml:space="preserve">INTRODURRE IL DIVIETO DI CONTRATTI DI APPALTO AL MASSIMO RIBASSO </w:t>
      </w:r>
      <w:r w:rsidRPr="00DE1113">
        <w:rPr>
          <w:sz w:val="22"/>
          <w:szCs w:val="22"/>
        </w:rPr>
        <w:t xml:space="preserve">e con aziende che non sono in regola con le disposizioni normative in SSL. Obbligo per tutti i contratti di appalto della stipula del DUVRI (Documento unico di valutazione dei </w:t>
      </w:r>
      <w:r w:rsidRPr="00DE1113">
        <w:rPr>
          <w:sz w:val="22"/>
          <w:szCs w:val="22"/>
        </w:rPr>
        <w:lastRenderedPageBreak/>
        <w:t>rischi da interferenza) e identificazione di un responsabile delle lavorazioni in appalto per ciascuna azienda (appaltante e appaltatrice).</w:t>
      </w: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rFonts w:eastAsia="MS Gothic" w:hAnsi="MS Gothic"/>
          <w:sz w:val="22"/>
          <w:szCs w:val="22"/>
        </w:rPr>
      </w:pPr>
    </w:p>
    <w:p w:rsidR="00187E4F" w:rsidRPr="00DE1113" w:rsidRDefault="00187E4F" w:rsidP="00DE1113">
      <w:pPr>
        <w:shd w:val="clear" w:color="auto" w:fill="EEECE1" w:themeFill="background2"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DE1113">
        <w:rPr>
          <w:b/>
          <w:bCs/>
          <w:sz w:val="22"/>
          <w:szCs w:val="22"/>
        </w:rPr>
        <w:t>ATTORI DELLA PREVENZIONE</w:t>
      </w: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E1113">
        <w:rPr>
          <w:sz w:val="22"/>
          <w:szCs w:val="22"/>
        </w:rPr>
        <w:t>· Generalizzare e rafforzare il ruolo della rappresentanza in tutti i contesti e settori lavorativi,</w:t>
      </w: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E1113">
        <w:rPr>
          <w:sz w:val="22"/>
          <w:szCs w:val="22"/>
        </w:rPr>
        <w:t xml:space="preserve">senza distinzioni di dimensione e settore: </w:t>
      </w:r>
      <w:r w:rsidRPr="00DE1113">
        <w:rPr>
          <w:b/>
          <w:bCs/>
          <w:sz w:val="22"/>
          <w:szCs w:val="22"/>
        </w:rPr>
        <w:t xml:space="preserve">NESSUNA AZIENDA SENZA RLS/RLST, REGOLARMENTE ELETTI/DESIGNATI </w:t>
      </w:r>
      <w:r w:rsidRPr="00DE1113">
        <w:rPr>
          <w:sz w:val="22"/>
          <w:szCs w:val="22"/>
        </w:rPr>
        <w:t>dalle lavoratrici e lavoratori.</w:t>
      </w:r>
    </w:p>
    <w:p w:rsidR="00487835" w:rsidRPr="00DE1113" w:rsidRDefault="00487835" w:rsidP="00DE1113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E1113">
        <w:rPr>
          <w:sz w:val="22"/>
          <w:szCs w:val="22"/>
        </w:rPr>
        <w:t xml:space="preserve">· </w:t>
      </w:r>
      <w:r w:rsidRPr="00DE1113">
        <w:rPr>
          <w:b/>
          <w:bCs/>
          <w:sz w:val="22"/>
          <w:szCs w:val="22"/>
        </w:rPr>
        <w:t xml:space="preserve">GARANTIRE APPIENO LO SVOLGIMENTO DEL RUOLO DEL MEDICO COMPETENTE </w:t>
      </w:r>
      <w:r w:rsidRPr="00DE1113">
        <w:rPr>
          <w:sz w:val="22"/>
          <w:szCs w:val="22"/>
        </w:rPr>
        <w:t>(come</w:t>
      </w:r>
      <w:r w:rsidR="00487835" w:rsidRPr="00DE1113">
        <w:rPr>
          <w:sz w:val="22"/>
          <w:szCs w:val="22"/>
        </w:rPr>
        <w:t xml:space="preserve"> </w:t>
      </w:r>
      <w:r w:rsidRPr="00DE1113">
        <w:rPr>
          <w:sz w:val="22"/>
          <w:szCs w:val="22"/>
        </w:rPr>
        <w:t>previsto dalla normativa vigente), attraverso un’azione non solo volta alla sorveglianza</w:t>
      </w:r>
      <w:r w:rsidR="00487835" w:rsidRPr="00DE1113">
        <w:rPr>
          <w:sz w:val="22"/>
          <w:szCs w:val="22"/>
        </w:rPr>
        <w:t xml:space="preserve"> </w:t>
      </w:r>
      <w:r w:rsidRPr="00DE1113">
        <w:rPr>
          <w:sz w:val="22"/>
          <w:szCs w:val="22"/>
        </w:rPr>
        <w:t>sanitaria, ma alle visite negli ambienti di lavoro, alla collaborazione alla valutazione dei</w:t>
      </w:r>
      <w:r w:rsidR="00487835" w:rsidRPr="00DE1113">
        <w:rPr>
          <w:sz w:val="22"/>
          <w:szCs w:val="22"/>
        </w:rPr>
        <w:t xml:space="preserve"> </w:t>
      </w:r>
      <w:r w:rsidRPr="00DE1113">
        <w:rPr>
          <w:sz w:val="22"/>
          <w:szCs w:val="22"/>
        </w:rPr>
        <w:t>rischi, al supporto per il ricollocamento degli inidonei.</w:t>
      </w:r>
    </w:p>
    <w:p w:rsidR="00487835" w:rsidRPr="00DE1113" w:rsidRDefault="00487835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DE1113">
        <w:rPr>
          <w:sz w:val="22"/>
          <w:szCs w:val="22"/>
        </w:rPr>
        <w:t xml:space="preserve">· </w:t>
      </w:r>
      <w:r w:rsidRPr="00DE1113">
        <w:rPr>
          <w:b/>
          <w:bCs/>
          <w:sz w:val="22"/>
          <w:szCs w:val="22"/>
        </w:rPr>
        <w:t>RAFFORZARE LE COMPETENZE E LA FORMAZIONE DEI RSPP E GARANTIRE UNA</w:t>
      </w: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E1113">
        <w:rPr>
          <w:b/>
          <w:bCs/>
          <w:sz w:val="22"/>
          <w:szCs w:val="22"/>
        </w:rPr>
        <w:t xml:space="preserve">PARTECIPAZIONE EFFETTIVA E COSTANTE DEI RLS/RLST </w:t>
      </w:r>
      <w:r w:rsidRPr="00DE1113">
        <w:rPr>
          <w:sz w:val="22"/>
          <w:szCs w:val="22"/>
        </w:rPr>
        <w:t>al sistema di prevenzione</w:t>
      </w: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E1113">
        <w:rPr>
          <w:sz w:val="22"/>
          <w:szCs w:val="22"/>
        </w:rPr>
        <w:t>aziendale.</w:t>
      </w:r>
    </w:p>
    <w:p w:rsidR="00487835" w:rsidRPr="00DE1113" w:rsidRDefault="00487835" w:rsidP="00DE111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187E4F" w:rsidRPr="00DE1113" w:rsidRDefault="00187E4F" w:rsidP="00DE1113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DE1113">
        <w:rPr>
          <w:sz w:val="22"/>
          <w:szCs w:val="22"/>
        </w:rPr>
        <w:t xml:space="preserve">· </w:t>
      </w:r>
      <w:r w:rsidRPr="00DE1113">
        <w:rPr>
          <w:b/>
          <w:bCs/>
          <w:sz w:val="22"/>
          <w:szCs w:val="22"/>
        </w:rPr>
        <w:t>EFFETTUARE UNA CAMPAGNA STRAORDINARIA DI CONTROLLI DA PARTE DEGLI ORGANI</w:t>
      </w:r>
      <w:r w:rsidR="00487835" w:rsidRPr="00DE1113">
        <w:rPr>
          <w:b/>
          <w:bCs/>
          <w:sz w:val="22"/>
          <w:szCs w:val="22"/>
        </w:rPr>
        <w:t xml:space="preserve">  </w:t>
      </w:r>
      <w:r w:rsidRPr="00DE1113">
        <w:rPr>
          <w:b/>
          <w:bCs/>
          <w:sz w:val="22"/>
          <w:szCs w:val="22"/>
        </w:rPr>
        <w:t xml:space="preserve">DI VIGILANZA IN OGNI AZIENDA, </w:t>
      </w:r>
      <w:r w:rsidRPr="00DE1113">
        <w:rPr>
          <w:sz w:val="22"/>
          <w:szCs w:val="22"/>
        </w:rPr>
        <w:t>da rendere poi costante nel tempo ed abituale</w:t>
      </w:r>
      <w:r w:rsidRPr="00DE1113">
        <w:rPr>
          <w:b/>
          <w:bCs/>
          <w:sz w:val="22"/>
          <w:szCs w:val="22"/>
        </w:rPr>
        <w:t>.</w:t>
      </w:r>
    </w:p>
    <w:p w:rsidR="003B0058" w:rsidRPr="00DE1113" w:rsidRDefault="003B0058" w:rsidP="00DE1113">
      <w:pPr>
        <w:spacing w:line="276" w:lineRule="auto"/>
        <w:ind w:left="-851"/>
        <w:jc w:val="both"/>
        <w:rPr>
          <w:rFonts w:ascii="Verdana" w:hAnsi="Verdana"/>
          <w:i/>
          <w:sz w:val="22"/>
          <w:szCs w:val="22"/>
        </w:rPr>
      </w:pPr>
    </w:p>
    <w:p w:rsidR="00C21E42" w:rsidRPr="00DE1113" w:rsidRDefault="00C21E42" w:rsidP="00DE1113">
      <w:pPr>
        <w:spacing w:line="276" w:lineRule="auto"/>
        <w:ind w:left="-851"/>
        <w:jc w:val="both"/>
        <w:rPr>
          <w:rFonts w:ascii="Verdana" w:hAnsi="Verdana"/>
          <w:i/>
          <w:sz w:val="22"/>
          <w:szCs w:val="22"/>
        </w:rPr>
      </w:pPr>
    </w:p>
    <w:p w:rsidR="003B0058" w:rsidRDefault="003B0058" w:rsidP="00487835">
      <w:pPr>
        <w:spacing w:line="276" w:lineRule="auto"/>
        <w:ind w:left="-851"/>
        <w:rPr>
          <w:rFonts w:ascii="Verdana" w:hAnsi="Verdana"/>
          <w:i/>
          <w:sz w:val="22"/>
          <w:szCs w:val="22"/>
        </w:rPr>
      </w:pPr>
    </w:p>
    <w:p w:rsidR="003B0058" w:rsidRDefault="003B0058" w:rsidP="00CC0904">
      <w:pPr>
        <w:spacing w:line="276" w:lineRule="auto"/>
        <w:ind w:left="-851"/>
        <w:jc w:val="both"/>
        <w:rPr>
          <w:rFonts w:ascii="Verdana" w:hAnsi="Verdana"/>
          <w:i/>
          <w:sz w:val="22"/>
          <w:szCs w:val="22"/>
        </w:rPr>
      </w:pPr>
    </w:p>
    <w:p w:rsidR="003B0058" w:rsidRDefault="003B0058" w:rsidP="00CC0904">
      <w:pPr>
        <w:spacing w:line="276" w:lineRule="auto"/>
        <w:ind w:left="-851"/>
        <w:jc w:val="both"/>
        <w:rPr>
          <w:rFonts w:ascii="Verdana" w:hAnsi="Verdana"/>
          <w:i/>
          <w:sz w:val="22"/>
          <w:szCs w:val="22"/>
        </w:rPr>
      </w:pPr>
    </w:p>
    <w:p w:rsidR="003B0058" w:rsidRDefault="003B0058" w:rsidP="00CC0904">
      <w:pPr>
        <w:spacing w:line="276" w:lineRule="auto"/>
        <w:ind w:left="-851"/>
        <w:jc w:val="both"/>
        <w:rPr>
          <w:rFonts w:ascii="Verdana" w:hAnsi="Verdana"/>
          <w:i/>
          <w:sz w:val="22"/>
          <w:szCs w:val="22"/>
        </w:rPr>
      </w:pPr>
    </w:p>
    <w:p w:rsidR="003B0058" w:rsidRPr="008942C5" w:rsidRDefault="003B0058" w:rsidP="00CC0904">
      <w:pPr>
        <w:spacing w:line="276" w:lineRule="auto"/>
        <w:ind w:left="-851"/>
        <w:jc w:val="both"/>
        <w:rPr>
          <w:rFonts w:ascii="Verdana" w:hAnsi="Verdana"/>
          <w:i/>
          <w:sz w:val="22"/>
          <w:szCs w:val="22"/>
        </w:rPr>
      </w:pPr>
    </w:p>
    <w:sectPr w:rsidR="003B0058" w:rsidRPr="008942C5" w:rsidSect="00EE7A13">
      <w:headerReference w:type="even" r:id="rId19"/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985" w:right="1133" w:bottom="1701" w:left="2268" w:header="11" w:footer="574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6E72" w:rsidRDefault="00306E72">
      <w:r>
        <w:separator/>
      </w:r>
    </w:p>
  </w:endnote>
  <w:endnote w:type="continuationSeparator" w:id="1">
    <w:p w:rsidR="00306E72" w:rsidRDefault="00306E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874" w:rsidRPr="00265CB2" w:rsidRDefault="00E67874" w:rsidP="00E67874">
    <w:pPr>
      <w:pStyle w:val="Pidipagina"/>
      <w:tabs>
        <w:tab w:val="clear" w:pos="4819"/>
        <w:tab w:val="left" w:pos="4840"/>
      </w:tabs>
      <w:ind w:left="-226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874" w:rsidRPr="00A83E7C" w:rsidRDefault="00A51EFC" w:rsidP="00E67874">
    <w:pPr>
      <w:rPr>
        <w:rFonts w:ascii="Arial" w:hAnsi="Arial"/>
        <w:color w:val="006742"/>
      </w:rPr>
    </w:pPr>
    <w:r>
      <w:rPr>
        <w:rFonts w:ascii="Arial" w:hAnsi="Arial"/>
        <w:color w:val="00674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-.85pt;margin-top:-21.5pt;width:171pt;height:36pt;z-index:251657216" stroked="f">
          <v:textbox style="mso-next-textbox:#_x0000_s2051" inset="0,0,0,0">
            <w:txbxContent>
              <w:p w:rsidR="00E67874" w:rsidRPr="006D683D" w:rsidRDefault="00B4042E" w:rsidP="00E67874">
                <w:pPr>
                  <w:spacing w:line="180" w:lineRule="exact"/>
                  <w:rPr>
                    <w:rFonts w:ascii="Arial" w:hAnsi="Arial"/>
                    <w:color w:val="00612A"/>
                    <w:sz w:val="14"/>
                  </w:rPr>
                </w:pPr>
                <w:r>
                  <w:rPr>
                    <w:rFonts w:ascii="Arial" w:hAnsi="Arial"/>
                    <w:color w:val="00612A"/>
                    <w:sz w:val="14"/>
                  </w:rPr>
                  <w:t>Via del Gallitello 56</w:t>
                </w:r>
                <w:r w:rsidR="00E67874" w:rsidRPr="006D683D">
                  <w:rPr>
                    <w:rFonts w:ascii="Arial" w:hAnsi="Arial"/>
                    <w:color w:val="00612A"/>
                    <w:sz w:val="14"/>
                  </w:rPr>
                  <w:t xml:space="preserve">, </w:t>
                </w:r>
                <w:r>
                  <w:rPr>
                    <w:rFonts w:ascii="Arial" w:hAnsi="Arial"/>
                    <w:color w:val="00612A"/>
                    <w:sz w:val="14"/>
                  </w:rPr>
                  <w:t>85100Potenza</w:t>
                </w:r>
              </w:p>
              <w:p w:rsidR="00E67874" w:rsidRPr="006D683D" w:rsidRDefault="00E67874" w:rsidP="00E67874">
                <w:pPr>
                  <w:spacing w:line="180" w:lineRule="exact"/>
                  <w:rPr>
                    <w:rFonts w:ascii="Arial" w:hAnsi="Arial"/>
                    <w:color w:val="00612A"/>
                    <w:sz w:val="14"/>
                  </w:rPr>
                </w:pPr>
                <w:r w:rsidRPr="006D683D">
                  <w:rPr>
                    <w:rFonts w:ascii="Arial" w:hAnsi="Arial"/>
                    <w:color w:val="00612A"/>
                    <w:sz w:val="14"/>
                  </w:rPr>
                  <w:t xml:space="preserve">T +39 </w:t>
                </w:r>
                <w:r w:rsidR="00B4042E">
                  <w:rPr>
                    <w:rFonts w:ascii="Arial" w:hAnsi="Arial"/>
                    <w:color w:val="00612A"/>
                    <w:sz w:val="14"/>
                  </w:rPr>
                  <w:t>0971 476773</w:t>
                </w:r>
              </w:p>
              <w:p w:rsidR="00E67874" w:rsidRPr="006D683D" w:rsidRDefault="00E67874" w:rsidP="00E67874">
                <w:pPr>
                  <w:spacing w:line="180" w:lineRule="exact"/>
                  <w:rPr>
                    <w:rFonts w:ascii="Arial" w:hAnsi="Arial"/>
                    <w:color w:val="00612A"/>
                    <w:sz w:val="14"/>
                  </w:rPr>
                </w:pPr>
                <w:r w:rsidRPr="006D683D">
                  <w:rPr>
                    <w:rFonts w:ascii="Arial" w:hAnsi="Arial"/>
                    <w:color w:val="00612A"/>
                    <w:sz w:val="14"/>
                  </w:rPr>
                  <w:t xml:space="preserve">F +39 </w:t>
                </w:r>
                <w:r w:rsidR="00B4042E">
                  <w:rPr>
                    <w:rFonts w:ascii="Arial" w:hAnsi="Arial"/>
                    <w:color w:val="00612A"/>
                    <w:sz w:val="14"/>
                  </w:rPr>
                  <w:t>0971 594248</w:t>
                </w:r>
              </w:p>
              <w:p w:rsidR="00971F1F" w:rsidRDefault="00E67874" w:rsidP="00E67874">
                <w:pPr>
                  <w:spacing w:line="180" w:lineRule="exact"/>
                  <w:rPr>
                    <w:rFonts w:ascii="Arial" w:hAnsi="Arial"/>
                    <w:color w:val="00612A"/>
                    <w:sz w:val="14"/>
                  </w:rPr>
                </w:pPr>
                <w:r w:rsidRPr="006D683D">
                  <w:rPr>
                    <w:rFonts w:ascii="Arial" w:hAnsi="Arial"/>
                    <w:color w:val="00612A"/>
                    <w:sz w:val="14"/>
                  </w:rPr>
                  <w:t>w</w:t>
                </w:r>
                <w:r w:rsidR="00971F1F" w:rsidRPr="00971F1F">
                  <w:rPr>
                    <w:rFonts w:ascii="Arial" w:hAnsi="Arial"/>
                    <w:color w:val="00612A"/>
                    <w:sz w:val="14"/>
                  </w:rPr>
                  <w:t xml:space="preserve">e-mail: </w:t>
                </w:r>
                <w:hyperlink r:id="rId1" w:history="1">
                  <w:r w:rsidR="00971F1F" w:rsidRPr="00147661">
                    <w:rPr>
                      <w:rStyle w:val="Collegamentoipertestuale"/>
                      <w:rFonts w:ascii="Arial" w:hAnsi="Arial"/>
                      <w:sz w:val="14"/>
                    </w:rPr>
                    <w:t>usr.basilicata@cisl.it</w:t>
                  </w:r>
                </w:hyperlink>
              </w:p>
              <w:p w:rsidR="00E67874" w:rsidRPr="006D683D" w:rsidRDefault="00E67874" w:rsidP="00E67874">
                <w:pPr>
                  <w:spacing w:line="180" w:lineRule="exact"/>
                  <w:rPr>
                    <w:rFonts w:ascii="Arial" w:hAnsi="Arial"/>
                    <w:color w:val="00612A"/>
                    <w:sz w:val="14"/>
                  </w:rPr>
                </w:pPr>
                <w:r w:rsidRPr="006D683D">
                  <w:rPr>
                    <w:rFonts w:ascii="Arial" w:hAnsi="Arial"/>
                    <w:color w:val="00612A"/>
                    <w:sz w:val="14"/>
                  </w:rPr>
                  <w:t>ww.cisl</w:t>
                </w:r>
                <w:r w:rsidR="00B4042E">
                  <w:rPr>
                    <w:rFonts w:ascii="Arial" w:hAnsi="Arial"/>
                    <w:color w:val="00612A"/>
                    <w:sz w:val="14"/>
                  </w:rPr>
                  <w:t>basilicata</w:t>
                </w:r>
                <w:r w:rsidRPr="006D683D">
                  <w:rPr>
                    <w:rFonts w:ascii="Arial" w:hAnsi="Arial"/>
                    <w:color w:val="00612A"/>
                    <w:sz w:val="14"/>
                  </w:rPr>
                  <w:t>.it</w:t>
                </w:r>
              </w:p>
            </w:txbxContent>
          </v:textbox>
        </v:shape>
      </w:pict>
    </w:r>
    <w:r>
      <w:rPr>
        <w:rFonts w:ascii="Arial" w:hAnsi="Arial"/>
        <w:color w:val="006742"/>
      </w:rPr>
      <w:pict>
        <v:shape id="_x0000_s2052" type="#_x0000_t202" style="position:absolute;margin-left:225.7pt;margin-top:-3.25pt;width:169.05pt;height:36pt;z-index:251658240" stroked="f">
          <v:fill opacity="28180f"/>
          <v:textbox style="mso-next-textbox:#_x0000_s2052" inset="0,0,0,0">
            <w:txbxContent>
              <w:p w:rsidR="00E67874" w:rsidRPr="00D66042" w:rsidRDefault="00E67874" w:rsidP="00A33D4C">
                <w:pPr>
                  <w:pStyle w:val="arial"/>
                  <w:spacing w:line="180" w:lineRule="exact"/>
                  <w:rPr>
                    <w:rFonts w:ascii="Arial" w:hAnsi="Arial"/>
                    <w:color w:val="00612A"/>
                    <w:sz w:val="14"/>
                  </w:rPr>
                </w:pPr>
                <w:r w:rsidRPr="00D66042">
                  <w:rPr>
                    <w:rFonts w:ascii="Arial" w:hAnsi="Arial"/>
                    <w:color w:val="00612A"/>
                    <w:sz w:val="14"/>
                  </w:rPr>
                  <w:t xml:space="preserve">Aderente alla CES e alla Confederazione </w:t>
                </w:r>
              </w:p>
              <w:p w:rsidR="00E67874" w:rsidRPr="00D66042" w:rsidRDefault="00E67874" w:rsidP="00A33D4C">
                <w:pPr>
                  <w:pStyle w:val="arial"/>
                  <w:spacing w:line="180" w:lineRule="exact"/>
                  <w:rPr>
                    <w:rFonts w:ascii="Arial" w:hAnsi="Arial"/>
                    <w:color w:val="00612A"/>
                    <w:sz w:val="14"/>
                  </w:rPr>
                </w:pPr>
                <w:r w:rsidRPr="00D66042">
                  <w:rPr>
                    <w:rFonts w:ascii="Arial" w:hAnsi="Arial"/>
                    <w:color w:val="00612A"/>
                    <w:sz w:val="14"/>
                  </w:rPr>
                  <w:t>Internazionale dei Sindacati</w:t>
                </w:r>
              </w:p>
              <w:p w:rsidR="00E67874" w:rsidRPr="00A33D4C" w:rsidRDefault="00E67874" w:rsidP="00E67874"/>
            </w:txbxContent>
          </v:textbox>
        </v:shape>
      </w:pict>
    </w:r>
    <w:r w:rsidR="00864B4B">
      <w:rPr>
        <w:rFonts w:ascii="Arial" w:hAnsi="Arial"/>
        <w:color w:val="006742"/>
      </w:rPr>
      <w:t>mì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6E72" w:rsidRDefault="00306E72">
      <w:r>
        <w:separator/>
      </w:r>
    </w:p>
  </w:footnote>
  <w:footnote w:type="continuationSeparator" w:id="1">
    <w:p w:rsidR="00306E72" w:rsidRDefault="00306E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874" w:rsidRDefault="00CA15D2">
    <w:pPr>
      <w:pStyle w:val="Intestazione"/>
    </w:pPr>
    <w:r>
      <w:rPr>
        <w:noProof/>
      </w:rPr>
      <w:drawing>
        <wp:inline distT="0" distB="0" distL="0" distR="0">
          <wp:extent cx="4429125" cy="904875"/>
          <wp:effectExtent l="19050" t="0" r="9525" b="0"/>
          <wp:docPr id="3" name="Immagine 3" descr="testata_segr_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estata_segr_g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12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874" w:rsidRDefault="00CA15D2" w:rsidP="00E67874">
    <w:pPr>
      <w:pStyle w:val="Intestazione"/>
      <w:ind w:hanging="2268"/>
    </w:pPr>
    <w:r>
      <w:rPr>
        <w:noProof/>
      </w:rPr>
      <w:drawing>
        <wp:inline distT="0" distB="0" distL="0" distR="0">
          <wp:extent cx="7562850" cy="1800225"/>
          <wp:effectExtent l="19050" t="0" r="0" b="0"/>
          <wp:docPr id="4" name="Immagine 4" descr="testata_seguese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stata_segueseg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0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874" w:rsidRDefault="00A51EFC" w:rsidP="00E67874">
    <w:pPr>
      <w:pStyle w:val="Intestazione"/>
      <w:tabs>
        <w:tab w:val="clear" w:pos="4819"/>
        <w:tab w:val="center" w:pos="4536"/>
      </w:tabs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24.65pt;margin-top:112.65pt;width:197pt;height:40pt;z-index:251659264" stroked="f">
          <v:textbox style="mso-next-textbox:#_x0000_s2053" inset="0,0,0,0">
            <w:txbxContent>
              <w:p w:rsidR="00E67874" w:rsidRPr="00A33D4C" w:rsidRDefault="00E67874" w:rsidP="00E67874"/>
            </w:txbxContent>
          </v:textbox>
        </v:shape>
      </w:pict>
    </w:r>
    <w:r>
      <w:pict>
        <v:shape id="_x0000_s2054" type="#_x0000_t202" style="position:absolute;margin-left:-.95pt;margin-top:75.45pt;width:126pt;height:23.2pt;z-index:251660288;mso-wrap-edited:f" wrapcoords="-128 1350 0 20700 21342 20700 21600 20700 21600 1800 21342 1350 -128 1350" stroked="f">
          <v:fill opacity="32113f"/>
          <v:textbox style="mso-next-textbox:#_x0000_s2054" inset="0,0,0,0">
            <w:txbxContent>
              <w:p w:rsidR="00E67874" w:rsidRDefault="00B4042E" w:rsidP="00E67874">
                <w:pPr>
                  <w:spacing w:line="180" w:lineRule="exact"/>
                  <w:rPr>
                    <w:rFonts w:ascii="Arial" w:hAnsi="Arial"/>
                    <w:b/>
                    <w:color w:val="D81130"/>
                    <w:spacing w:val="6"/>
                    <w:sz w:val="17"/>
                  </w:rPr>
                </w:pPr>
                <w:r>
                  <w:rPr>
                    <w:rFonts w:ascii="Arial" w:hAnsi="Arial"/>
                    <w:b/>
                    <w:color w:val="D81130"/>
                    <w:spacing w:val="6"/>
                    <w:sz w:val="17"/>
                  </w:rPr>
                  <w:t>Basilicata</w:t>
                </w:r>
              </w:p>
              <w:p w:rsidR="00444328" w:rsidRPr="00AD3347" w:rsidRDefault="00444328" w:rsidP="00E67874">
                <w:pPr>
                  <w:spacing w:line="180" w:lineRule="exact"/>
                  <w:rPr>
                    <w:rFonts w:ascii="Arial" w:hAnsi="Arial"/>
                    <w:b/>
                    <w:caps/>
                    <w:color w:val="D81130"/>
                    <w:spacing w:val="6"/>
                    <w:sz w:val="17"/>
                  </w:rPr>
                </w:pPr>
              </w:p>
            </w:txbxContent>
          </v:textbox>
        </v:shape>
      </w:pict>
    </w:r>
    <w:r w:rsidR="00CA15D2"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-550545</wp:posOffset>
          </wp:positionH>
          <wp:positionV relativeFrom="paragraph">
            <wp:posOffset>624205</wp:posOffset>
          </wp:positionV>
          <wp:extent cx="2476500" cy="628650"/>
          <wp:effectExtent l="19050" t="0" r="0" b="0"/>
          <wp:wrapNone/>
          <wp:docPr id="1" name="Immagine 1" descr=":testata_segr_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testata_segr_gen.jpg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 r="43803" b="30769"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628650"/>
                  </a:xfrm>
                  <a:prstGeom prst="rect">
                    <a:avLst/>
                  </a:prstGeom>
                  <a:solidFill>
                    <a:srgbClr val="016742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pict>
        <v:shape id="_x0000_s2050" type="#_x0000_t202" style="position:absolute;margin-left:224.65pt;margin-top:53.95pt;width:3in;height:22.2pt;z-index:251656192;mso-position-horizontal-relative:text;mso-position-vertical-relative:text" stroked="f">
          <v:textbox style="mso-next-textbox:#_x0000_s2050" inset="0,0,0,0">
            <w:txbxContent>
              <w:p w:rsidR="00E67874" w:rsidRPr="00D66042" w:rsidRDefault="00E67874" w:rsidP="00A33D4C">
                <w:pPr>
                  <w:pStyle w:val="arial"/>
                  <w:spacing w:line="180" w:lineRule="exact"/>
                  <w:rPr>
                    <w:rFonts w:ascii="Arial" w:hAnsi="Arial"/>
                    <w:color w:val="00612A"/>
                    <w:spacing w:val="4"/>
                    <w:sz w:val="14"/>
                  </w:rPr>
                </w:pPr>
                <w:r w:rsidRPr="007D7DA2">
                  <w:rPr>
                    <w:rFonts w:ascii="Arial" w:hAnsi="Arial"/>
                    <w:color w:val="00612A"/>
                    <w:spacing w:val="4"/>
                    <w:sz w:val="14"/>
                  </w:rPr>
                  <w:t>Unione Sindacale Regionale</w:t>
                </w:r>
              </w:p>
              <w:p w:rsidR="00E67874" w:rsidRPr="00A33D4C" w:rsidRDefault="00E67874" w:rsidP="00A33D4C">
                <w:pPr>
                  <w:pStyle w:val="arial"/>
                  <w:spacing w:line="180" w:lineRule="exact"/>
                  <w:rPr>
                    <w:rFonts w:ascii="Arial" w:hAnsi="Arial"/>
                    <w:sz w:val="14"/>
                  </w:rPr>
                </w:pPr>
              </w:p>
              <w:p w:rsidR="00E67874" w:rsidRPr="00A33D4C" w:rsidRDefault="00E67874" w:rsidP="00A33D4C">
                <w:pPr>
                  <w:pStyle w:val="arial"/>
                  <w:spacing w:line="180" w:lineRule="exact"/>
                  <w:rPr>
                    <w:rFonts w:ascii="Arial" w:hAnsi="Arial"/>
                    <w:sz w:val="14"/>
                  </w:rPr>
                </w:pPr>
              </w:p>
              <w:p w:rsidR="00E67874" w:rsidRPr="00A33D4C" w:rsidRDefault="00E67874" w:rsidP="00E67874"/>
              <w:p w:rsidR="00E67874" w:rsidRPr="00A33D4C" w:rsidRDefault="00E67874" w:rsidP="00E67874"/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11.5pt;height:11.5pt" o:bullet="t">
        <v:imagedata r:id="rId1" o:title="mso9AB2"/>
      </v:shape>
    </w:pict>
  </w:numPicBullet>
  <w:abstractNum w:abstractNumId="0">
    <w:nsid w:val="0F531872"/>
    <w:multiLevelType w:val="hybridMultilevel"/>
    <w:tmpl w:val="1F603140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93A96"/>
    <w:multiLevelType w:val="hybridMultilevel"/>
    <w:tmpl w:val="7EEA500E"/>
    <w:lvl w:ilvl="0" w:tplc="CCBA8DC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537B21"/>
    <w:multiLevelType w:val="hybridMultilevel"/>
    <w:tmpl w:val="7D743AE4"/>
    <w:lvl w:ilvl="0" w:tplc="0410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3122BB"/>
    <w:multiLevelType w:val="hybridMultilevel"/>
    <w:tmpl w:val="34E0BE26"/>
    <w:lvl w:ilvl="0" w:tplc="0410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64C94D8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D4D52E6"/>
    <w:multiLevelType w:val="hybridMultilevel"/>
    <w:tmpl w:val="F1608934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01202F3"/>
    <w:multiLevelType w:val="hybridMultilevel"/>
    <w:tmpl w:val="CC10F860"/>
    <w:lvl w:ilvl="0" w:tplc="6C4298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EA77FE"/>
    <w:multiLevelType w:val="hybridMultilevel"/>
    <w:tmpl w:val="58529ECA"/>
    <w:lvl w:ilvl="0" w:tplc="04100007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7">
    <w:nsid w:val="40011633"/>
    <w:multiLevelType w:val="hybridMultilevel"/>
    <w:tmpl w:val="A086A466"/>
    <w:lvl w:ilvl="0" w:tplc="00010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5260D18"/>
    <w:multiLevelType w:val="hybridMultilevel"/>
    <w:tmpl w:val="E7867E62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533DAF"/>
    <w:multiLevelType w:val="hybridMultilevel"/>
    <w:tmpl w:val="626AE554"/>
    <w:lvl w:ilvl="0" w:tplc="00010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C772EE2"/>
    <w:multiLevelType w:val="hybridMultilevel"/>
    <w:tmpl w:val="E31A045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4B0608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4F5D7170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52F83D4A"/>
    <w:multiLevelType w:val="hybridMultilevel"/>
    <w:tmpl w:val="043CBE50"/>
    <w:lvl w:ilvl="0" w:tplc="DC50620E">
      <w:start w:val="1"/>
      <w:numFmt w:val="bullet"/>
      <w:lvlText w:val="o"/>
      <w:lvlJc w:val="left"/>
      <w:pPr>
        <w:tabs>
          <w:tab w:val="num" w:pos="780"/>
        </w:tabs>
        <w:ind w:left="78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3064DC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F1C07B6"/>
    <w:multiLevelType w:val="hybridMultilevel"/>
    <w:tmpl w:val="FFB0962C"/>
    <w:lvl w:ilvl="0" w:tplc="0001041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6">
    <w:nsid w:val="643517D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6AA03E2F"/>
    <w:multiLevelType w:val="hybridMultilevel"/>
    <w:tmpl w:val="513A7F9C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FF77F4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6C3631EA"/>
    <w:multiLevelType w:val="hybridMultilevel"/>
    <w:tmpl w:val="345AD90E"/>
    <w:lvl w:ilvl="0" w:tplc="0410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6"/>
  </w:num>
  <w:num w:numId="4">
    <w:abstractNumId w:val="11"/>
  </w:num>
  <w:num w:numId="5">
    <w:abstractNumId w:val="12"/>
  </w:num>
  <w:num w:numId="6">
    <w:abstractNumId w:val="3"/>
  </w:num>
  <w:num w:numId="7">
    <w:abstractNumId w:val="2"/>
  </w:num>
  <w:num w:numId="8">
    <w:abstractNumId w:val="19"/>
  </w:num>
  <w:num w:numId="9">
    <w:abstractNumId w:val="1"/>
  </w:num>
  <w:num w:numId="10">
    <w:abstractNumId w:val="15"/>
  </w:num>
  <w:num w:numId="11">
    <w:abstractNumId w:val="9"/>
  </w:num>
  <w:num w:numId="12">
    <w:abstractNumId w:val="7"/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7"/>
  </w:num>
  <w:num w:numId="18">
    <w:abstractNumId w:val="6"/>
  </w:num>
  <w:num w:numId="19">
    <w:abstractNumId w:val="0"/>
  </w:num>
  <w:num w:numId="20">
    <w:abstractNumId w:val="8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activeWritingStyle w:appName="MSWord" w:lang="it-IT" w:vendorID="3" w:dllVersion="512" w:checkStyle="1"/>
  <w:activeWritingStyle w:appName="MSWord" w:lang="it-IT" w:vendorID="3" w:dllVersion="517" w:checkStyle="1"/>
  <w:activeWritingStyle w:appName="MSWord" w:lang="fr-FR" w:vendorID="9" w:dllVersion="512" w:checkStyle="1"/>
  <w:activeWritingStyle w:appName="MSWord" w:lang="de-DE" w:vendorID="9" w:dllVersion="512" w:checkStyle="1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6">
      <o:colormru v:ext="edit" colors="#016742,#00612a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65CB2"/>
    <w:rsid w:val="000322CF"/>
    <w:rsid w:val="000734CE"/>
    <w:rsid w:val="00073718"/>
    <w:rsid w:val="000778D4"/>
    <w:rsid w:val="00084ACE"/>
    <w:rsid w:val="00086937"/>
    <w:rsid w:val="000869C0"/>
    <w:rsid w:val="000B4AB7"/>
    <w:rsid w:val="000F7810"/>
    <w:rsid w:val="0011777A"/>
    <w:rsid w:val="00125D0F"/>
    <w:rsid w:val="00151367"/>
    <w:rsid w:val="00153EDE"/>
    <w:rsid w:val="0016536A"/>
    <w:rsid w:val="00182790"/>
    <w:rsid w:val="00187E4F"/>
    <w:rsid w:val="001C302C"/>
    <w:rsid w:val="001D2605"/>
    <w:rsid w:val="001E49EB"/>
    <w:rsid w:val="00205413"/>
    <w:rsid w:val="002055D9"/>
    <w:rsid w:val="00230A3F"/>
    <w:rsid w:val="0025126E"/>
    <w:rsid w:val="00262306"/>
    <w:rsid w:val="00265CB2"/>
    <w:rsid w:val="00277BA9"/>
    <w:rsid w:val="00285E05"/>
    <w:rsid w:val="00292E99"/>
    <w:rsid w:val="002A2644"/>
    <w:rsid w:val="002B2DBB"/>
    <w:rsid w:val="002D7459"/>
    <w:rsid w:val="002E46FB"/>
    <w:rsid w:val="002E6080"/>
    <w:rsid w:val="00306E72"/>
    <w:rsid w:val="00327C27"/>
    <w:rsid w:val="00335086"/>
    <w:rsid w:val="00341A9A"/>
    <w:rsid w:val="003448E0"/>
    <w:rsid w:val="00351B6F"/>
    <w:rsid w:val="00381FC9"/>
    <w:rsid w:val="003A1046"/>
    <w:rsid w:val="003A1754"/>
    <w:rsid w:val="003A25A4"/>
    <w:rsid w:val="003B0058"/>
    <w:rsid w:val="003C205C"/>
    <w:rsid w:val="003D4758"/>
    <w:rsid w:val="003E3CFC"/>
    <w:rsid w:val="00400901"/>
    <w:rsid w:val="004055F6"/>
    <w:rsid w:val="004140D7"/>
    <w:rsid w:val="00416B6C"/>
    <w:rsid w:val="00425383"/>
    <w:rsid w:val="00431F29"/>
    <w:rsid w:val="00442651"/>
    <w:rsid w:val="0044373B"/>
    <w:rsid w:val="00444328"/>
    <w:rsid w:val="00446FA2"/>
    <w:rsid w:val="00467618"/>
    <w:rsid w:val="00487835"/>
    <w:rsid w:val="00490CD1"/>
    <w:rsid w:val="004A273C"/>
    <w:rsid w:val="004B5396"/>
    <w:rsid w:val="004E3FD5"/>
    <w:rsid w:val="004E7E7F"/>
    <w:rsid w:val="004F3ED3"/>
    <w:rsid w:val="00557D66"/>
    <w:rsid w:val="00563690"/>
    <w:rsid w:val="005644B8"/>
    <w:rsid w:val="00564B2E"/>
    <w:rsid w:val="00575B0E"/>
    <w:rsid w:val="00582A3D"/>
    <w:rsid w:val="00586C67"/>
    <w:rsid w:val="005A7EFF"/>
    <w:rsid w:val="005B3ECE"/>
    <w:rsid w:val="005E16A5"/>
    <w:rsid w:val="005F1C93"/>
    <w:rsid w:val="005F1EE5"/>
    <w:rsid w:val="00615D0C"/>
    <w:rsid w:val="00615E4F"/>
    <w:rsid w:val="006264EA"/>
    <w:rsid w:val="0063693E"/>
    <w:rsid w:val="00642DD3"/>
    <w:rsid w:val="00643A83"/>
    <w:rsid w:val="006557A1"/>
    <w:rsid w:val="00655E2D"/>
    <w:rsid w:val="0067572D"/>
    <w:rsid w:val="00680736"/>
    <w:rsid w:val="006A7BC6"/>
    <w:rsid w:val="006B73F6"/>
    <w:rsid w:val="006C42AE"/>
    <w:rsid w:val="006C6A7D"/>
    <w:rsid w:val="006E42DF"/>
    <w:rsid w:val="006F6917"/>
    <w:rsid w:val="00700812"/>
    <w:rsid w:val="00703322"/>
    <w:rsid w:val="00710EAB"/>
    <w:rsid w:val="00721853"/>
    <w:rsid w:val="00725576"/>
    <w:rsid w:val="00747409"/>
    <w:rsid w:val="00773522"/>
    <w:rsid w:val="00777B68"/>
    <w:rsid w:val="00782043"/>
    <w:rsid w:val="00784E2A"/>
    <w:rsid w:val="007A4794"/>
    <w:rsid w:val="007A7C7A"/>
    <w:rsid w:val="007C1E37"/>
    <w:rsid w:val="007D19F0"/>
    <w:rsid w:val="007D4117"/>
    <w:rsid w:val="007E0556"/>
    <w:rsid w:val="00801375"/>
    <w:rsid w:val="0081438E"/>
    <w:rsid w:val="00823A3B"/>
    <w:rsid w:val="008300FD"/>
    <w:rsid w:val="00831A58"/>
    <w:rsid w:val="00840873"/>
    <w:rsid w:val="00845A39"/>
    <w:rsid w:val="00851C86"/>
    <w:rsid w:val="0086290B"/>
    <w:rsid w:val="008638CA"/>
    <w:rsid w:val="00864B4B"/>
    <w:rsid w:val="008666DA"/>
    <w:rsid w:val="00881EEA"/>
    <w:rsid w:val="00886E2A"/>
    <w:rsid w:val="008942C5"/>
    <w:rsid w:val="008A0BE0"/>
    <w:rsid w:val="008A178C"/>
    <w:rsid w:val="008A34E6"/>
    <w:rsid w:val="008B0DE1"/>
    <w:rsid w:val="008B5125"/>
    <w:rsid w:val="008D4E86"/>
    <w:rsid w:val="008D6BA6"/>
    <w:rsid w:val="008D7F99"/>
    <w:rsid w:val="008F21B4"/>
    <w:rsid w:val="00917DF1"/>
    <w:rsid w:val="0092376B"/>
    <w:rsid w:val="0093280B"/>
    <w:rsid w:val="00947AB5"/>
    <w:rsid w:val="00951325"/>
    <w:rsid w:val="00952355"/>
    <w:rsid w:val="00953AA1"/>
    <w:rsid w:val="00954B35"/>
    <w:rsid w:val="00957EC6"/>
    <w:rsid w:val="00964E37"/>
    <w:rsid w:val="00971F1F"/>
    <w:rsid w:val="009A6186"/>
    <w:rsid w:val="009A66D9"/>
    <w:rsid w:val="009E3A71"/>
    <w:rsid w:val="00A03566"/>
    <w:rsid w:val="00A15D04"/>
    <w:rsid w:val="00A229F7"/>
    <w:rsid w:val="00A25235"/>
    <w:rsid w:val="00A30CCB"/>
    <w:rsid w:val="00A31581"/>
    <w:rsid w:val="00A367BA"/>
    <w:rsid w:val="00A43778"/>
    <w:rsid w:val="00A4589E"/>
    <w:rsid w:val="00A51EFC"/>
    <w:rsid w:val="00A76766"/>
    <w:rsid w:val="00A82851"/>
    <w:rsid w:val="00AA27A6"/>
    <w:rsid w:val="00AC0B52"/>
    <w:rsid w:val="00AD7577"/>
    <w:rsid w:val="00B10F59"/>
    <w:rsid w:val="00B17062"/>
    <w:rsid w:val="00B22CAF"/>
    <w:rsid w:val="00B4042E"/>
    <w:rsid w:val="00B66C7F"/>
    <w:rsid w:val="00B826AC"/>
    <w:rsid w:val="00BA7355"/>
    <w:rsid w:val="00BB04C3"/>
    <w:rsid w:val="00BB5C34"/>
    <w:rsid w:val="00BC1410"/>
    <w:rsid w:val="00BC46CF"/>
    <w:rsid w:val="00BC631E"/>
    <w:rsid w:val="00BD3243"/>
    <w:rsid w:val="00BE6E82"/>
    <w:rsid w:val="00BF7B19"/>
    <w:rsid w:val="00C21E42"/>
    <w:rsid w:val="00C533CD"/>
    <w:rsid w:val="00C65199"/>
    <w:rsid w:val="00C87768"/>
    <w:rsid w:val="00C90C15"/>
    <w:rsid w:val="00C94D4E"/>
    <w:rsid w:val="00CA15D2"/>
    <w:rsid w:val="00CA5399"/>
    <w:rsid w:val="00CB23A5"/>
    <w:rsid w:val="00CB6240"/>
    <w:rsid w:val="00CC0904"/>
    <w:rsid w:val="00CE5E4F"/>
    <w:rsid w:val="00CE767F"/>
    <w:rsid w:val="00D0326E"/>
    <w:rsid w:val="00D25FFF"/>
    <w:rsid w:val="00D35EA3"/>
    <w:rsid w:val="00D536A4"/>
    <w:rsid w:val="00D66229"/>
    <w:rsid w:val="00D75E74"/>
    <w:rsid w:val="00D80446"/>
    <w:rsid w:val="00DD636A"/>
    <w:rsid w:val="00DE1113"/>
    <w:rsid w:val="00DE2C1C"/>
    <w:rsid w:val="00DF3146"/>
    <w:rsid w:val="00E0002B"/>
    <w:rsid w:val="00E35345"/>
    <w:rsid w:val="00E67874"/>
    <w:rsid w:val="00E75B3D"/>
    <w:rsid w:val="00E9111F"/>
    <w:rsid w:val="00E9132F"/>
    <w:rsid w:val="00EB3287"/>
    <w:rsid w:val="00EE0753"/>
    <w:rsid w:val="00EE7A13"/>
    <w:rsid w:val="00EF2326"/>
    <w:rsid w:val="00EF6683"/>
    <w:rsid w:val="00F01D2B"/>
    <w:rsid w:val="00F2040F"/>
    <w:rsid w:val="00F61634"/>
    <w:rsid w:val="00F6512E"/>
    <w:rsid w:val="00F72BE6"/>
    <w:rsid w:val="00FA08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016742,#00612a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7810"/>
  </w:style>
  <w:style w:type="paragraph" w:styleId="Titolo1">
    <w:name w:val="heading 1"/>
    <w:basedOn w:val="Normale"/>
    <w:next w:val="Normale"/>
    <w:qFormat/>
    <w:rsid w:val="000F7810"/>
    <w:pPr>
      <w:keepNext/>
      <w:outlineLvl w:val="0"/>
    </w:pPr>
    <w:rPr>
      <w:rFonts w:ascii="Arial" w:hAnsi="Arial"/>
      <w:b/>
      <w:color w:val="000080"/>
      <w:sz w:val="18"/>
    </w:rPr>
  </w:style>
  <w:style w:type="paragraph" w:styleId="Titolo2">
    <w:name w:val="heading 2"/>
    <w:basedOn w:val="Normale"/>
    <w:next w:val="Normale"/>
    <w:qFormat/>
    <w:rsid w:val="000F7810"/>
    <w:pPr>
      <w:keepNext/>
      <w:outlineLvl w:val="1"/>
    </w:pPr>
    <w:rPr>
      <w:rFonts w:ascii="Arial" w:hAnsi="Arial"/>
      <w:b/>
      <w:sz w:val="18"/>
    </w:rPr>
  </w:style>
  <w:style w:type="paragraph" w:styleId="Titolo3">
    <w:name w:val="heading 3"/>
    <w:basedOn w:val="Normale"/>
    <w:next w:val="Normale"/>
    <w:qFormat/>
    <w:rsid w:val="000F7810"/>
    <w:pPr>
      <w:keepNext/>
      <w:jc w:val="right"/>
      <w:outlineLvl w:val="2"/>
    </w:pPr>
    <w:rPr>
      <w:sz w:val="24"/>
    </w:rPr>
  </w:style>
  <w:style w:type="paragraph" w:styleId="Titolo4">
    <w:name w:val="heading 4"/>
    <w:basedOn w:val="Normale"/>
    <w:next w:val="Normale"/>
    <w:qFormat/>
    <w:rsid w:val="000F7810"/>
    <w:pPr>
      <w:keepNext/>
      <w:spacing w:after="60"/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rsid w:val="000F7810"/>
    <w:pPr>
      <w:keepNext/>
      <w:ind w:left="5812"/>
      <w:outlineLvl w:val="4"/>
    </w:pPr>
    <w:rPr>
      <w:sz w:val="24"/>
      <w:szCs w:val="24"/>
    </w:rPr>
  </w:style>
  <w:style w:type="paragraph" w:styleId="Titolo6">
    <w:name w:val="heading 6"/>
    <w:basedOn w:val="Normale"/>
    <w:next w:val="Normale"/>
    <w:qFormat/>
    <w:rsid w:val="000F7810"/>
    <w:pPr>
      <w:keepNext/>
      <w:outlineLvl w:val="5"/>
    </w:pPr>
    <w:rPr>
      <w:b/>
      <w:bCs/>
      <w:sz w:val="24"/>
    </w:rPr>
  </w:style>
  <w:style w:type="paragraph" w:styleId="Titolo7">
    <w:name w:val="heading 7"/>
    <w:basedOn w:val="Normale"/>
    <w:next w:val="Normale"/>
    <w:qFormat/>
    <w:rsid w:val="000F7810"/>
    <w:pPr>
      <w:keepNext/>
      <w:spacing w:after="40"/>
      <w:ind w:left="8460" w:right="-2903"/>
      <w:jc w:val="both"/>
      <w:outlineLvl w:val="6"/>
    </w:pPr>
    <w:rPr>
      <w:sz w:val="28"/>
      <w:szCs w:val="24"/>
    </w:rPr>
  </w:style>
  <w:style w:type="paragraph" w:styleId="Titolo8">
    <w:name w:val="heading 8"/>
    <w:basedOn w:val="Normale"/>
    <w:next w:val="Normale"/>
    <w:qFormat/>
    <w:rsid w:val="000F7810"/>
    <w:pPr>
      <w:keepNext/>
      <w:spacing w:before="120" w:after="120"/>
      <w:jc w:val="both"/>
      <w:outlineLvl w:val="7"/>
    </w:pPr>
    <w:rPr>
      <w:sz w:val="24"/>
    </w:rPr>
  </w:style>
  <w:style w:type="paragraph" w:styleId="Titolo9">
    <w:name w:val="heading 9"/>
    <w:basedOn w:val="Normale"/>
    <w:next w:val="Normale"/>
    <w:qFormat/>
    <w:rsid w:val="000F7810"/>
    <w:pPr>
      <w:keepNext/>
      <w:spacing w:after="120"/>
      <w:ind w:left="6237"/>
      <w:jc w:val="both"/>
      <w:outlineLvl w:val="8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F7810"/>
    <w:pPr>
      <w:jc w:val="center"/>
    </w:pPr>
    <w:rPr>
      <w:sz w:val="32"/>
    </w:rPr>
  </w:style>
  <w:style w:type="paragraph" w:styleId="Intestazione">
    <w:name w:val="header"/>
    <w:basedOn w:val="Normale"/>
    <w:rsid w:val="000F781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F7810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rsid w:val="000F7810"/>
    <w:pPr>
      <w:jc w:val="both"/>
    </w:pPr>
    <w:rPr>
      <w:rFonts w:ascii="Arial" w:hAnsi="Arial"/>
      <w:sz w:val="24"/>
    </w:rPr>
  </w:style>
  <w:style w:type="paragraph" w:styleId="Corpodeltesto">
    <w:name w:val="Body Text"/>
    <w:basedOn w:val="Normale"/>
    <w:rsid w:val="000F7810"/>
    <w:pPr>
      <w:jc w:val="both"/>
    </w:pPr>
    <w:rPr>
      <w:sz w:val="24"/>
    </w:rPr>
  </w:style>
  <w:style w:type="paragraph" w:styleId="Corpodeltesto2">
    <w:name w:val="Body Text 2"/>
    <w:basedOn w:val="Normale"/>
    <w:rsid w:val="000F7810"/>
    <w:pPr>
      <w:jc w:val="both"/>
    </w:pPr>
    <w:rPr>
      <w:rFonts w:ascii="Tahoma" w:hAnsi="Tahoma" w:cs="Tahoma"/>
      <w:i/>
      <w:iCs/>
      <w:sz w:val="28"/>
      <w:szCs w:val="24"/>
    </w:rPr>
  </w:style>
  <w:style w:type="character" w:styleId="Collegamentoipertestuale">
    <w:name w:val="Hyperlink"/>
    <w:basedOn w:val="Carpredefinitoparagrafo"/>
    <w:rsid w:val="000F7810"/>
    <w:rPr>
      <w:color w:val="0000FF"/>
      <w:u w:val="single"/>
    </w:rPr>
  </w:style>
  <w:style w:type="paragraph" w:styleId="Testonormale">
    <w:name w:val="Plain Text"/>
    <w:basedOn w:val="Normale"/>
    <w:rsid w:val="000F7810"/>
    <w:rPr>
      <w:rFonts w:ascii="Courier New" w:hAnsi="Courier New" w:cs="Courier New"/>
    </w:rPr>
  </w:style>
  <w:style w:type="character" w:styleId="Collegamentovisitato">
    <w:name w:val="FollowedHyperlink"/>
    <w:basedOn w:val="Carpredefinitoparagrafo"/>
    <w:rsid w:val="000F7810"/>
    <w:rPr>
      <w:color w:val="800080"/>
      <w:u w:val="single"/>
    </w:rPr>
  </w:style>
  <w:style w:type="paragraph" w:customStyle="1" w:styleId="arial">
    <w:name w:val="arial"/>
    <w:basedOn w:val="Normale"/>
    <w:rsid w:val="00A33D4C"/>
  </w:style>
  <w:style w:type="character" w:styleId="Enfasicorsivo">
    <w:name w:val="Emphasis"/>
    <w:basedOn w:val="Carpredefinitoparagrafo"/>
    <w:qFormat/>
    <w:rsid w:val="00431F29"/>
    <w:rPr>
      <w:i/>
      <w:iCs/>
    </w:rPr>
  </w:style>
  <w:style w:type="character" w:styleId="Enfasigrassetto">
    <w:name w:val="Strong"/>
    <w:basedOn w:val="Carpredefinitoparagrafo"/>
    <w:uiPriority w:val="22"/>
    <w:qFormat/>
    <w:rsid w:val="00431F29"/>
    <w:rPr>
      <w:b/>
      <w:bCs/>
    </w:rPr>
  </w:style>
  <w:style w:type="paragraph" w:styleId="Paragrafoelenco">
    <w:name w:val="List Paragraph"/>
    <w:basedOn w:val="Normale"/>
    <w:uiPriority w:val="34"/>
    <w:qFormat/>
    <w:rsid w:val="006F6917"/>
    <w:pPr>
      <w:ind w:left="708"/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71F1F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rsid w:val="00B22CA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B22CA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E9132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8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usr.basilicata@cisl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Lucia\Desktop\:testata_segr_gen.jpg" TargetMode="External"/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683D2D-C429-4EA7-AD89-B8175DF50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9</Pages>
  <Words>1372</Words>
  <Characters>7823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</vt:lpstr>
    </vt:vector>
  </TitlesOfParts>
  <LinksUpToDate>false</LinksUpToDate>
  <CharactersWithSpaces>9177</CharactersWithSpaces>
  <SharedDoc>false</SharedDoc>
  <HLinks>
    <vt:vector size="6" baseType="variant">
      <vt:variant>
        <vt:i4>7798900</vt:i4>
      </vt:variant>
      <vt:variant>
        <vt:i4>-1</vt:i4>
      </vt:variant>
      <vt:variant>
        <vt:i4>2049</vt:i4>
      </vt:variant>
      <vt:variant>
        <vt:i4>1</vt:i4>
      </vt:variant>
      <vt:variant>
        <vt:lpwstr>:testata_segr_gen.jpg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cp:lastModifiedBy>centr</cp:lastModifiedBy>
  <cp:revision>67</cp:revision>
  <cp:lastPrinted>2020-01-07T12:39:00Z</cp:lastPrinted>
  <dcterms:created xsi:type="dcterms:W3CDTF">2019-12-10T15:36:00Z</dcterms:created>
  <dcterms:modified xsi:type="dcterms:W3CDTF">2021-07-12T11:03:00Z</dcterms:modified>
</cp:coreProperties>
</file>